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928B9">
      <w:pPr>
        <w:shd w:val="clear" w:color="auto" w:fill="auto"/>
        <w:jc w:val="center"/>
        <w:rPr>
          <w:rFonts w:hint="eastAsia" w:ascii="仿宋" w:hAnsi="仿宋" w:eastAsia="仿宋" w:cs="仿宋"/>
          <w:b/>
          <w:bCs/>
          <w:i w:val="0"/>
          <w:iCs w:val="0"/>
          <w:caps w:val="0"/>
          <w:color w:val="auto"/>
          <w:spacing w:val="0"/>
          <w:kern w:val="0"/>
          <w:sz w:val="44"/>
          <w:szCs w:val="44"/>
          <w:highlight w:val="none"/>
          <w:shd w:val="clear" w:color="auto" w:fill="FFFFFF"/>
          <w:lang w:val="en-US" w:eastAsia="zh-CN"/>
        </w:rPr>
      </w:pPr>
    </w:p>
    <w:p w14:paraId="67431A56">
      <w:pPr>
        <w:shd w:val="clear" w:color="auto" w:fill="auto"/>
        <w:jc w:val="center"/>
        <w:rPr>
          <w:rFonts w:hint="eastAsia" w:ascii="仿宋" w:hAnsi="仿宋" w:eastAsia="仿宋" w:cs="仿宋"/>
          <w:b/>
          <w:bCs/>
          <w:i w:val="0"/>
          <w:iCs w:val="0"/>
          <w:caps w:val="0"/>
          <w:color w:val="auto"/>
          <w:spacing w:val="0"/>
          <w:kern w:val="0"/>
          <w:sz w:val="44"/>
          <w:szCs w:val="44"/>
          <w:highlight w:val="none"/>
          <w:shd w:val="clear" w:color="auto" w:fill="FFFFFF"/>
          <w:lang w:val="en-US" w:eastAsia="zh-CN"/>
        </w:rPr>
      </w:pPr>
    </w:p>
    <w:p w14:paraId="0EC8190B">
      <w:pPr>
        <w:shd w:val="clear" w:color="auto" w:fill="auto"/>
        <w:jc w:val="center"/>
        <w:rPr>
          <w:rFonts w:ascii="仿宋" w:hAnsi="仿宋" w:eastAsia="仿宋" w:cs="仿宋"/>
          <w:b/>
          <w:bCs/>
          <w:sz w:val="72"/>
          <w:szCs w:val="72"/>
          <w:highlight w:val="none"/>
        </w:rPr>
      </w:pPr>
      <w:r>
        <w:rPr>
          <w:rFonts w:hint="eastAsia" w:ascii="仿宋" w:hAnsi="仿宋" w:eastAsia="仿宋" w:cs="仿宋"/>
          <w:b/>
          <w:bCs/>
          <w:i w:val="0"/>
          <w:iCs w:val="0"/>
          <w:caps w:val="0"/>
          <w:color w:val="auto"/>
          <w:spacing w:val="0"/>
          <w:kern w:val="0"/>
          <w:sz w:val="48"/>
          <w:szCs w:val="48"/>
          <w:highlight w:val="none"/>
          <w:shd w:val="clear" w:color="auto" w:fill="FFFFFF"/>
          <w:lang w:val="en-US" w:eastAsia="zh-CN"/>
        </w:rPr>
        <w:t>成都市第二十中学校 2026年非政府采购项目及政府采购项目代理机构比选</w:t>
      </w:r>
    </w:p>
    <w:p w14:paraId="2A0E559F">
      <w:pPr>
        <w:shd w:val="clear" w:color="auto" w:fill="auto"/>
        <w:jc w:val="center"/>
        <w:rPr>
          <w:rFonts w:ascii="仿宋" w:hAnsi="仿宋" w:eastAsia="仿宋" w:cs="仿宋"/>
          <w:sz w:val="44"/>
          <w:szCs w:val="44"/>
          <w:highlight w:val="none"/>
        </w:rPr>
      </w:pPr>
    </w:p>
    <w:p w14:paraId="654E1611">
      <w:pPr>
        <w:shd w:val="clear" w:color="auto" w:fill="auto"/>
        <w:jc w:val="center"/>
        <w:rPr>
          <w:rFonts w:ascii="仿宋" w:hAnsi="仿宋" w:eastAsia="仿宋" w:cs="仿宋"/>
          <w:sz w:val="44"/>
          <w:szCs w:val="44"/>
          <w:highlight w:val="none"/>
        </w:rPr>
      </w:pPr>
    </w:p>
    <w:p w14:paraId="20BDAF40">
      <w:pPr>
        <w:shd w:val="clear" w:color="auto" w:fill="auto"/>
        <w:jc w:val="center"/>
        <w:rPr>
          <w:rFonts w:ascii="仿宋" w:hAnsi="仿宋" w:eastAsia="仿宋" w:cs="仿宋"/>
          <w:sz w:val="44"/>
          <w:szCs w:val="44"/>
          <w:highlight w:val="none"/>
        </w:rPr>
      </w:pPr>
    </w:p>
    <w:p w14:paraId="384914B0">
      <w:pPr>
        <w:shd w:val="clear" w:color="auto" w:fill="auto"/>
        <w:jc w:val="center"/>
        <w:rPr>
          <w:rFonts w:ascii="仿宋" w:hAnsi="仿宋" w:eastAsia="仿宋" w:cs="仿宋"/>
          <w:sz w:val="44"/>
          <w:szCs w:val="44"/>
          <w:highlight w:val="none"/>
        </w:rPr>
      </w:pPr>
    </w:p>
    <w:p w14:paraId="10C253C9">
      <w:pPr>
        <w:shd w:val="clear" w:color="auto" w:fill="auto"/>
        <w:jc w:val="center"/>
        <w:rPr>
          <w:rFonts w:ascii="仿宋" w:hAnsi="仿宋" w:eastAsia="仿宋" w:cs="仿宋"/>
          <w:sz w:val="44"/>
          <w:szCs w:val="44"/>
          <w:highlight w:val="none"/>
        </w:rPr>
      </w:pPr>
    </w:p>
    <w:p w14:paraId="623B780C">
      <w:pPr>
        <w:shd w:val="clear" w:color="auto" w:fill="auto"/>
        <w:jc w:val="center"/>
        <w:rPr>
          <w:rFonts w:ascii="仿宋" w:hAnsi="仿宋" w:eastAsia="仿宋" w:cs="仿宋"/>
          <w:sz w:val="44"/>
          <w:szCs w:val="44"/>
          <w:highlight w:val="none"/>
        </w:rPr>
      </w:pPr>
    </w:p>
    <w:p w14:paraId="4F904457">
      <w:pPr>
        <w:shd w:val="clear" w:color="auto" w:fill="auto"/>
        <w:spacing w:line="360" w:lineRule="auto"/>
        <w:jc w:val="center"/>
        <w:rPr>
          <w:rFonts w:ascii="仿宋" w:hAnsi="仿宋" w:eastAsia="仿宋" w:cs="仿宋"/>
          <w:b/>
          <w:sz w:val="96"/>
          <w:szCs w:val="96"/>
          <w:highlight w:val="none"/>
        </w:rPr>
      </w:pPr>
      <w:r>
        <w:rPr>
          <w:rFonts w:hint="eastAsia" w:ascii="仿宋" w:hAnsi="仿宋" w:eastAsia="仿宋" w:cs="仿宋"/>
          <w:b/>
          <w:sz w:val="72"/>
          <w:szCs w:val="72"/>
          <w:highlight w:val="none"/>
        </w:rPr>
        <w:t xml:space="preserve"> </w:t>
      </w:r>
      <w:r>
        <w:rPr>
          <w:rFonts w:hint="eastAsia" w:ascii="仿宋" w:hAnsi="仿宋" w:eastAsia="仿宋" w:cs="仿宋"/>
          <w:b/>
          <w:sz w:val="96"/>
          <w:szCs w:val="96"/>
          <w:highlight w:val="none"/>
        </w:rPr>
        <w:t>比选文件</w:t>
      </w:r>
    </w:p>
    <w:p w14:paraId="42AD7A86">
      <w:pPr>
        <w:shd w:val="clear" w:color="auto" w:fill="auto"/>
        <w:jc w:val="center"/>
        <w:rPr>
          <w:rFonts w:ascii="仿宋" w:hAnsi="仿宋" w:eastAsia="仿宋" w:cs="仿宋"/>
          <w:sz w:val="44"/>
          <w:szCs w:val="44"/>
          <w:highlight w:val="none"/>
        </w:rPr>
      </w:pPr>
    </w:p>
    <w:p w14:paraId="5277AB76">
      <w:pPr>
        <w:shd w:val="clear" w:color="auto" w:fill="auto"/>
        <w:jc w:val="center"/>
        <w:rPr>
          <w:rFonts w:ascii="仿宋" w:hAnsi="仿宋" w:eastAsia="仿宋" w:cs="仿宋"/>
          <w:sz w:val="44"/>
          <w:szCs w:val="44"/>
          <w:highlight w:val="none"/>
        </w:rPr>
      </w:pPr>
    </w:p>
    <w:p w14:paraId="7700F73F">
      <w:pPr>
        <w:shd w:val="clear" w:color="auto" w:fill="auto"/>
        <w:jc w:val="center"/>
        <w:rPr>
          <w:rFonts w:ascii="仿宋" w:hAnsi="仿宋" w:eastAsia="仿宋" w:cs="仿宋"/>
          <w:sz w:val="44"/>
          <w:szCs w:val="44"/>
          <w:highlight w:val="none"/>
        </w:rPr>
      </w:pPr>
    </w:p>
    <w:p w14:paraId="0076ABE6">
      <w:pPr>
        <w:shd w:val="clear" w:color="auto" w:fill="auto"/>
        <w:rPr>
          <w:rFonts w:ascii="仿宋" w:hAnsi="仿宋" w:eastAsia="仿宋" w:cs="仿宋"/>
          <w:sz w:val="44"/>
          <w:szCs w:val="44"/>
          <w:highlight w:val="none"/>
        </w:rPr>
      </w:pPr>
    </w:p>
    <w:p w14:paraId="43709342">
      <w:pPr>
        <w:shd w:val="clear" w:color="auto" w:fill="auto"/>
        <w:rPr>
          <w:rFonts w:ascii="仿宋" w:hAnsi="仿宋" w:eastAsia="仿宋" w:cs="仿宋"/>
          <w:sz w:val="44"/>
          <w:szCs w:val="44"/>
          <w:highlight w:val="none"/>
        </w:rPr>
      </w:pPr>
    </w:p>
    <w:p w14:paraId="017A684F">
      <w:pPr>
        <w:shd w:val="clear" w:color="auto" w:fill="auto"/>
        <w:spacing w:line="360" w:lineRule="auto"/>
        <w:jc w:val="center"/>
        <w:rPr>
          <w:rFonts w:hint="eastAsia" w:ascii="仿宋" w:hAnsi="仿宋" w:eastAsia="仿宋" w:cs="仿宋"/>
          <w:b/>
          <w:bCs/>
          <w:sz w:val="48"/>
          <w:szCs w:val="48"/>
          <w:highlight w:val="none"/>
          <w:lang w:val="en-US" w:eastAsia="zh-CN"/>
        </w:rPr>
      </w:pPr>
      <w:r>
        <w:rPr>
          <w:rFonts w:hint="eastAsia" w:ascii="仿宋" w:hAnsi="仿宋" w:eastAsia="仿宋" w:cs="仿宋"/>
          <w:b/>
          <w:bCs/>
          <w:sz w:val="48"/>
          <w:szCs w:val="48"/>
          <w:highlight w:val="none"/>
          <w:lang w:val="en-US" w:eastAsia="zh-CN"/>
        </w:rPr>
        <w:t>成都市第二十中学校</w:t>
      </w:r>
    </w:p>
    <w:p w14:paraId="6E3E8C1C">
      <w:pPr>
        <w:pStyle w:val="2"/>
        <w:rPr>
          <w:rFonts w:hint="eastAsia"/>
          <w:highlight w:val="none"/>
          <w:lang w:eastAsia="zh-CN"/>
        </w:rPr>
      </w:pPr>
    </w:p>
    <w:p w14:paraId="53611C08">
      <w:pPr>
        <w:shd w:val="clear" w:color="auto" w:fill="auto"/>
        <w:spacing w:line="360" w:lineRule="auto"/>
        <w:jc w:val="center"/>
        <w:rPr>
          <w:rFonts w:hint="eastAsia" w:ascii="仿宋" w:hAnsi="仿宋" w:eastAsia="仿宋" w:cs="仿宋"/>
          <w:b/>
          <w:bCs/>
          <w:sz w:val="48"/>
          <w:szCs w:val="48"/>
          <w:highlight w:val="none"/>
          <w:lang w:eastAsia="zh-CN"/>
        </w:rPr>
      </w:pPr>
      <w:r>
        <w:rPr>
          <w:rFonts w:hint="eastAsia" w:ascii="仿宋" w:hAnsi="仿宋" w:eastAsia="仿宋" w:cs="仿宋"/>
          <w:b/>
          <w:bCs/>
          <w:sz w:val="48"/>
          <w:szCs w:val="48"/>
          <w:highlight w:val="none"/>
          <w:lang w:eastAsia="zh-CN"/>
        </w:rPr>
        <w:t>  202</w:t>
      </w:r>
      <w:r>
        <w:rPr>
          <w:rFonts w:hint="eastAsia" w:ascii="仿宋" w:hAnsi="仿宋" w:eastAsia="仿宋" w:cs="仿宋"/>
          <w:b/>
          <w:bCs/>
          <w:sz w:val="48"/>
          <w:szCs w:val="48"/>
          <w:highlight w:val="none"/>
          <w:lang w:val="en-US" w:eastAsia="zh-CN"/>
        </w:rPr>
        <w:t>5</w:t>
      </w:r>
      <w:r>
        <w:rPr>
          <w:rFonts w:hint="eastAsia" w:ascii="仿宋" w:hAnsi="仿宋" w:eastAsia="仿宋" w:cs="仿宋"/>
          <w:b/>
          <w:bCs/>
          <w:sz w:val="48"/>
          <w:szCs w:val="48"/>
          <w:highlight w:val="none"/>
          <w:lang w:eastAsia="zh-CN"/>
        </w:rPr>
        <w:t>年 12月</w:t>
      </w:r>
      <w:r>
        <w:rPr>
          <w:rFonts w:hint="eastAsia" w:ascii="仿宋" w:hAnsi="仿宋" w:eastAsia="仿宋" w:cs="仿宋"/>
          <w:b/>
          <w:bCs/>
          <w:sz w:val="48"/>
          <w:szCs w:val="48"/>
          <w:highlight w:val="none"/>
          <w:lang w:val="en-US" w:eastAsia="zh-CN"/>
        </w:rPr>
        <w:t>22</w:t>
      </w:r>
      <w:r>
        <w:rPr>
          <w:rFonts w:hint="eastAsia" w:ascii="仿宋" w:hAnsi="仿宋" w:eastAsia="仿宋" w:cs="仿宋"/>
          <w:b/>
          <w:bCs/>
          <w:sz w:val="48"/>
          <w:szCs w:val="48"/>
          <w:highlight w:val="none"/>
          <w:lang w:eastAsia="zh-CN"/>
        </w:rPr>
        <w:t>日</w:t>
      </w:r>
    </w:p>
    <w:p w14:paraId="6CF75205">
      <w:pPr>
        <w:pStyle w:val="2"/>
        <w:shd w:val="clear" w:color="auto" w:fill="auto"/>
        <w:rPr>
          <w:rFonts w:hint="eastAsia" w:ascii="仿宋" w:hAnsi="仿宋" w:eastAsia="仿宋" w:cs="仿宋"/>
          <w:b/>
          <w:bCs/>
          <w:sz w:val="48"/>
          <w:szCs w:val="48"/>
          <w:highlight w:val="none"/>
          <w:lang w:eastAsia="zh-CN"/>
        </w:rPr>
      </w:pPr>
    </w:p>
    <w:p w14:paraId="5AC2275B">
      <w:pPr>
        <w:shd w:val="clear" w:color="auto" w:fill="auto"/>
        <w:rPr>
          <w:rFonts w:hint="eastAsia" w:ascii="仿宋" w:hAnsi="仿宋" w:eastAsia="仿宋" w:cs="仿宋"/>
          <w:b/>
          <w:bCs/>
          <w:sz w:val="48"/>
          <w:szCs w:val="48"/>
          <w:highlight w:val="none"/>
          <w:lang w:eastAsia="zh-CN"/>
        </w:rPr>
      </w:pPr>
    </w:p>
    <w:p w14:paraId="166C36D6">
      <w:pPr>
        <w:pStyle w:val="2"/>
        <w:rPr>
          <w:rFonts w:hint="eastAsia"/>
          <w:highlight w:val="none"/>
          <w:lang w:eastAsia="zh-CN"/>
        </w:rPr>
      </w:pPr>
    </w:p>
    <w:p w14:paraId="600DA6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0"/>
        <w:jc w:val="center"/>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b/>
          <w:bCs/>
          <w:i w:val="0"/>
          <w:iCs w:val="0"/>
          <w:caps w:val="0"/>
          <w:color w:val="auto"/>
          <w:spacing w:val="0"/>
          <w:kern w:val="0"/>
          <w:sz w:val="32"/>
          <w:szCs w:val="32"/>
          <w:highlight w:val="none"/>
          <w:shd w:val="clear" w:color="auto" w:fill="FFFFFF"/>
          <w:lang w:val="en-US" w:eastAsia="zh-CN"/>
        </w:rPr>
        <w:t>第一章 比选公告</w:t>
      </w:r>
    </w:p>
    <w:p w14:paraId="0F65E5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b/>
          <w:bCs/>
          <w:i w:val="0"/>
          <w:iCs w:val="0"/>
          <w:caps w:val="0"/>
          <w:color w:val="auto"/>
          <w:spacing w:val="0"/>
          <w:kern w:val="0"/>
          <w:sz w:val="28"/>
          <w:szCs w:val="28"/>
          <w:highlight w:val="none"/>
          <w:shd w:val="clear" w:color="auto" w:fill="FFFFFF"/>
          <w:lang w:val="en-US" w:eastAsia="zh-CN"/>
        </w:rPr>
        <w:t>一、项目名称</w:t>
      </w:r>
    </w:p>
    <w:p w14:paraId="2504DF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56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rPr>
        <w:t>成都市第二十中学校 2026年非政府采购项目及政府采购项目代理机构比选。</w:t>
      </w:r>
    </w:p>
    <w:p w14:paraId="3CF9FF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rPr>
        <w:t>二、</w:t>
      </w:r>
      <w:r>
        <w:rPr>
          <w:rFonts w:hint="eastAsia" w:ascii="仿宋" w:hAnsi="仿宋" w:eastAsia="仿宋" w:cs="仿宋"/>
          <w:b/>
          <w:bCs/>
          <w:i w:val="0"/>
          <w:iCs w:val="0"/>
          <w:caps w:val="0"/>
          <w:color w:val="auto"/>
          <w:spacing w:val="0"/>
          <w:kern w:val="0"/>
          <w:sz w:val="28"/>
          <w:szCs w:val="28"/>
          <w:highlight w:val="none"/>
          <w:shd w:val="clear" w:color="auto" w:fill="FFFFFF"/>
          <w:lang w:val="en-US" w:eastAsia="zh-CN"/>
        </w:rPr>
        <w:t>比选申请人应具备的资格条件</w:t>
      </w:r>
    </w:p>
    <w:p w14:paraId="6767F7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rPr>
        <w:t>1、具有独立承担民事责任的能力；</w:t>
      </w:r>
    </w:p>
    <w:p w14:paraId="68D0A2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rPr>
        <w:t>2、具有良好的商业信誉和健全的财务会计制度；</w:t>
      </w:r>
    </w:p>
    <w:p w14:paraId="031A41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rPr>
        <w:t>3、具有履行合同所必需的设备和专业技术能力；</w:t>
      </w:r>
    </w:p>
    <w:p w14:paraId="53A9C0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rPr>
        <w:t>4、有依法缴纳税收和社会保障资金的良好记录；</w:t>
      </w:r>
    </w:p>
    <w:p w14:paraId="6A0AFB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rPr>
        <w:t>5、参加采购活动前三年内，在经营活动中没有违法记录；</w:t>
      </w:r>
    </w:p>
    <w:p w14:paraId="2DC3E0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rPr>
        <w:t>6、进入“四川政府采购网”公布的代理机构名单的政府采购代理机构；</w:t>
      </w:r>
    </w:p>
    <w:p w14:paraId="29E204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rPr>
        <w:t>7、不属于禁止参加比选的范围；</w:t>
      </w:r>
    </w:p>
    <w:p w14:paraId="5668BB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rPr>
        <w:t>8、本次比选不接受联合体参选。</w:t>
      </w:r>
    </w:p>
    <w:p w14:paraId="4F83D0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b/>
          <w:bCs/>
          <w:i w:val="0"/>
          <w:iCs w:val="0"/>
          <w:caps w:val="0"/>
          <w:color w:val="auto"/>
          <w:spacing w:val="0"/>
          <w:kern w:val="0"/>
          <w:sz w:val="28"/>
          <w:szCs w:val="28"/>
          <w:highlight w:val="none"/>
          <w:shd w:val="clear" w:color="auto" w:fill="FFFFFF"/>
          <w:lang w:val="en-US" w:eastAsia="zh-CN"/>
        </w:rPr>
        <w:t>三、递交比选文件时间及地点</w:t>
      </w:r>
    </w:p>
    <w:p w14:paraId="2B8907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56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rPr>
        <w:t>递交比选文件时应出示比选申请人有效的营业执照复印件及附经办人身份证复印件并加盖比选申请人公章。</w:t>
      </w:r>
    </w:p>
    <w:p w14:paraId="67D02A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360" w:lineRule="auto"/>
        <w:ind w:left="0" w:right="0" w:firstLine="42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color="auto" w:fill="FFFFFF"/>
        </w:rPr>
        <w:t>递交材料时间：</w:t>
      </w:r>
      <w:r>
        <w:rPr>
          <w:rFonts w:hint="eastAsia" w:ascii="仿宋" w:hAnsi="仿宋" w:eastAsia="仿宋" w:cs="仿宋"/>
          <w:b/>
          <w:bCs/>
          <w:i w:val="0"/>
          <w:iCs w:val="0"/>
          <w:caps w:val="0"/>
          <w:color w:val="auto"/>
          <w:spacing w:val="0"/>
          <w:sz w:val="28"/>
          <w:szCs w:val="28"/>
          <w:highlight w:val="none"/>
          <w:shd w:val="clear" w:color="auto" w:fill="FFFFFF"/>
        </w:rPr>
        <w:t>202</w:t>
      </w:r>
      <w:r>
        <w:rPr>
          <w:rFonts w:hint="eastAsia" w:ascii="仿宋" w:hAnsi="仿宋" w:eastAsia="仿宋" w:cs="仿宋"/>
          <w:b/>
          <w:bCs/>
          <w:i w:val="0"/>
          <w:iCs w:val="0"/>
          <w:caps w:val="0"/>
          <w:color w:val="auto"/>
          <w:spacing w:val="0"/>
          <w:sz w:val="28"/>
          <w:szCs w:val="28"/>
          <w:highlight w:val="none"/>
          <w:shd w:val="clear" w:color="auto" w:fill="FFFFFF"/>
          <w:lang w:val="en-US" w:eastAsia="zh-CN"/>
        </w:rPr>
        <w:t>5</w:t>
      </w:r>
      <w:r>
        <w:rPr>
          <w:rFonts w:hint="eastAsia" w:ascii="仿宋" w:hAnsi="仿宋" w:eastAsia="仿宋" w:cs="仿宋"/>
          <w:b/>
          <w:bCs/>
          <w:i w:val="0"/>
          <w:iCs w:val="0"/>
          <w:caps w:val="0"/>
          <w:color w:val="auto"/>
          <w:spacing w:val="0"/>
          <w:sz w:val="28"/>
          <w:szCs w:val="28"/>
          <w:highlight w:val="none"/>
          <w:shd w:val="clear" w:color="auto" w:fill="FFFFFF"/>
        </w:rPr>
        <w:t>年 12月 </w:t>
      </w:r>
      <w:r>
        <w:rPr>
          <w:rFonts w:hint="eastAsia" w:ascii="仿宋" w:hAnsi="仿宋" w:eastAsia="仿宋" w:cs="仿宋"/>
          <w:b/>
          <w:bCs/>
          <w:i w:val="0"/>
          <w:iCs w:val="0"/>
          <w:caps w:val="0"/>
          <w:color w:val="auto"/>
          <w:spacing w:val="0"/>
          <w:sz w:val="28"/>
          <w:szCs w:val="28"/>
          <w:highlight w:val="none"/>
          <w:shd w:val="clear" w:color="auto" w:fill="FFFFFF"/>
          <w:lang w:val="en-US" w:eastAsia="zh-CN"/>
        </w:rPr>
        <w:t>23</w:t>
      </w:r>
      <w:bookmarkStart w:id="2" w:name="_GoBack"/>
      <w:bookmarkEnd w:id="2"/>
      <w:r>
        <w:rPr>
          <w:rFonts w:hint="eastAsia" w:ascii="仿宋" w:hAnsi="仿宋" w:eastAsia="仿宋" w:cs="仿宋"/>
          <w:b/>
          <w:bCs/>
          <w:i w:val="0"/>
          <w:iCs w:val="0"/>
          <w:caps w:val="0"/>
          <w:color w:val="auto"/>
          <w:spacing w:val="0"/>
          <w:sz w:val="28"/>
          <w:szCs w:val="28"/>
          <w:highlight w:val="none"/>
          <w:shd w:val="clear" w:color="auto" w:fill="FFFFFF"/>
        </w:rPr>
        <w:t>日至 202</w:t>
      </w:r>
      <w:r>
        <w:rPr>
          <w:rFonts w:hint="eastAsia" w:ascii="仿宋" w:hAnsi="仿宋" w:eastAsia="仿宋" w:cs="仿宋"/>
          <w:b/>
          <w:bCs/>
          <w:i w:val="0"/>
          <w:iCs w:val="0"/>
          <w:caps w:val="0"/>
          <w:color w:val="auto"/>
          <w:spacing w:val="0"/>
          <w:sz w:val="28"/>
          <w:szCs w:val="28"/>
          <w:highlight w:val="none"/>
          <w:shd w:val="clear" w:color="auto" w:fill="FFFFFF"/>
          <w:lang w:val="en-US" w:eastAsia="zh-CN"/>
        </w:rPr>
        <w:t>5</w:t>
      </w:r>
      <w:r>
        <w:rPr>
          <w:rFonts w:hint="eastAsia" w:ascii="仿宋" w:hAnsi="仿宋" w:eastAsia="仿宋" w:cs="仿宋"/>
          <w:b/>
          <w:bCs/>
          <w:i w:val="0"/>
          <w:iCs w:val="0"/>
          <w:caps w:val="0"/>
          <w:color w:val="auto"/>
          <w:spacing w:val="0"/>
          <w:sz w:val="28"/>
          <w:szCs w:val="28"/>
          <w:highlight w:val="none"/>
          <w:shd w:val="clear" w:color="auto" w:fill="FFFFFF"/>
        </w:rPr>
        <w:t>年 12月</w:t>
      </w:r>
      <w:r>
        <w:rPr>
          <w:rFonts w:hint="eastAsia" w:ascii="仿宋" w:hAnsi="仿宋" w:eastAsia="仿宋" w:cs="仿宋"/>
          <w:b/>
          <w:bCs/>
          <w:i w:val="0"/>
          <w:iCs w:val="0"/>
          <w:caps w:val="0"/>
          <w:color w:val="auto"/>
          <w:spacing w:val="0"/>
          <w:sz w:val="28"/>
          <w:szCs w:val="28"/>
          <w:highlight w:val="none"/>
          <w:shd w:val="clear" w:color="auto" w:fill="FFFFFF"/>
          <w:lang w:val="en-US" w:eastAsia="zh-CN"/>
        </w:rPr>
        <w:t>29</w:t>
      </w:r>
      <w:r>
        <w:rPr>
          <w:rFonts w:hint="eastAsia" w:ascii="仿宋" w:hAnsi="仿宋" w:eastAsia="仿宋" w:cs="仿宋"/>
          <w:b/>
          <w:bCs/>
          <w:i w:val="0"/>
          <w:iCs w:val="0"/>
          <w:caps w:val="0"/>
          <w:color w:val="auto"/>
          <w:spacing w:val="0"/>
          <w:sz w:val="28"/>
          <w:szCs w:val="28"/>
          <w:highlight w:val="none"/>
          <w:shd w:val="clear" w:color="auto" w:fill="FFFFFF"/>
        </w:rPr>
        <w:t>日</w:t>
      </w:r>
      <w:r>
        <w:rPr>
          <w:rFonts w:hint="eastAsia" w:ascii="仿宋" w:hAnsi="仿宋" w:eastAsia="仿宋" w:cs="仿宋"/>
          <w:b/>
          <w:bCs/>
          <w:i w:val="0"/>
          <w:iCs w:val="0"/>
          <w:caps w:val="0"/>
          <w:color w:val="auto"/>
          <w:spacing w:val="0"/>
          <w:sz w:val="28"/>
          <w:szCs w:val="28"/>
          <w:highlight w:val="none"/>
          <w:shd w:val="clear" w:color="auto" w:fill="FFFFFF"/>
          <w:lang w:val="en-US" w:eastAsia="zh-CN"/>
        </w:rPr>
        <w:t>下</w:t>
      </w:r>
      <w:r>
        <w:rPr>
          <w:rFonts w:hint="eastAsia" w:ascii="仿宋" w:hAnsi="仿宋" w:eastAsia="仿宋" w:cs="仿宋"/>
          <w:b/>
          <w:bCs/>
          <w:i w:val="0"/>
          <w:iCs w:val="0"/>
          <w:caps w:val="0"/>
          <w:color w:val="auto"/>
          <w:spacing w:val="0"/>
          <w:sz w:val="28"/>
          <w:szCs w:val="28"/>
          <w:highlight w:val="none"/>
          <w:shd w:val="clear" w:color="auto" w:fill="FFFFFF"/>
        </w:rPr>
        <w:t>午</w:t>
      </w:r>
      <w:r>
        <w:rPr>
          <w:rFonts w:hint="eastAsia" w:ascii="仿宋" w:hAnsi="仿宋" w:eastAsia="仿宋" w:cs="仿宋"/>
          <w:i w:val="0"/>
          <w:iCs w:val="0"/>
          <w:caps w:val="0"/>
          <w:color w:val="auto"/>
          <w:spacing w:val="0"/>
          <w:sz w:val="28"/>
          <w:szCs w:val="28"/>
          <w:highlight w:val="none"/>
          <w:shd w:val="clear" w:color="auto" w:fill="FFFFFF"/>
          <w:lang w:val="en-US" w:eastAsia="zh-CN"/>
        </w:rPr>
        <w:t>17</w:t>
      </w:r>
      <w:r>
        <w:rPr>
          <w:rFonts w:hint="eastAsia" w:ascii="仿宋" w:hAnsi="仿宋" w:eastAsia="仿宋" w:cs="仿宋"/>
          <w:i w:val="0"/>
          <w:iCs w:val="0"/>
          <w:caps w:val="0"/>
          <w:color w:val="auto"/>
          <w:spacing w:val="0"/>
          <w:sz w:val="28"/>
          <w:szCs w:val="28"/>
          <w:highlight w:val="none"/>
          <w:shd w:val="clear" w:color="auto" w:fill="FFFFFF"/>
        </w:rPr>
        <w:t>：</w:t>
      </w:r>
      <w:r>
        <w:rPr>
          <w:rFonts w:hint="eastAsia" w:ascii="仿宋" w:hAnsi="仿宋" w:eastAsia="仿宋" w:cs="仿宋"/>
          <w:i w:val="0"/>
          <w:iCs w:val="0"/>
          <w:caps w:val="0"/>
          <w:color w:val="auto"/>
          <w:spacing w:val="0"/>
          <w:sz w:val="28"/>
          <w:szCs w:val="28"/>
          <w:highlight w:val="none"/>
          <w:shd w:val="clear" w:color="auto" w:fill="FFFFFF"/>
          <w:lang w:val="en-US" w:eastAsia="zh-CN"/>
        </w:rPr>
        <w:t>00</w:t>
      </w:r>
      <w:r>
        <w:rPr>
          <w:rFonts w:hint="eastAsia" w:ascii="仿宋" w:hAnsi="仿宋" w:eastAsia="仿宋" w:cs="仿宋"/>
          <w:i w:val="0"/>
          <w:iCs w:val="0"/>
          <w:caps w:val="0"/>
          <w:color w:val="auto"/>
          <w:spacing w:val="0"/>
          <w:sz w:val="28"/>
          <w:szCs w:val="28"/>
          <w:highlight w:val="none"/>
          <w:shd w:val="clear" w:color="auto" w:fill="FFFFFF"/>
        </w:rPr>
        <w:t>前。</w:t>
      </w:r>
    </w:p>
    <w:p w14:paraId="0AD642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360" w:lineRule="auto"/>
        <w:ind w:left="0" w:right="0" w:firstLine="42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color="auto" w:fill="FFFFFF"/>
        </w:rPr>
        <w:t>递交材料地点：四川省成都市第二十中学校高中部。</w:t>
      </w:r>
    </w:p>
    <w:p w14:paraId="752B5C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360" w:lineRule="auto"/>
        <w:ind w:left="0" w:right="0" w:firstLine="42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color="auto" w:fill="FFFFFF"/>
        </w:rPr>
        <w:t>联系人：王老师；联系电话：028-87026360。</w:t>
      </w:r>
    </w:p>
    <w:p w14:paraId="134F85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b/>
          <w:bCs/>
          <w:i w:val="0"/>
          <w:iCs w:val="0"/>
          <w:caps w:val="0"/>
          <w:color w:val="auto"/>
          <w:spacing w:val="0"/>
          <w:kern w:val="0"/>
          <w:sz w:val="28"/>
          <w:szCs w:val="28"/>
          <w:highlight w:val="none"/>
          <w:shd w:val="clear" w:color="auto" w:fill="FFFFFF"/>
          <w:lang w:val="en-US" w:eastAsia="zh-CN"/>
        </w:rPr>
        <w:t>四、比选时间及地点</w:t>
      </w:r>
    </w:p>
    <w:p w14:paraId="010EA1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360" w:lineRule="auto"/>
        <w:ind w:left="0" w:right="0" w:firstLine="42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color="auto" w:fill="FFFFFF"/>
        </w:rPr>
        <w:t>1、比选时间：202</w:t>
      </w:r>
      <w:r>
        <w:rPr>
          <w:rFonts w:hint="eastAsia" w:ascii="仿宋" w:hAnsi="仿宋" w:eastAsia="仿宋" w:cs="仿宋"/>
          <w:i w:val="0"/>
          <w:iCs w:val="0"/>
          <w:caps w:val="0"/>
          <w:color w:val="auto"/>
          <w:spacing w:val="0"/>
          <w:sz w:val="28"/>
          <w:szCs w:val="28"/>
          <w:highlight w:val="none"/>
          <w:shd w:val="clear" w:color="auto" w:fill="FFFFFF"/>
          <w:lang w:val="en-US" w:eastAsia="zh-CN"/>
        </w:rPr>
        <w:t>5</w:t>
      </w:r>
      <w:r>
        <w:rPr>
          <w:rFonts w:hint="eastAsia" w:ascii="仿宋" w:hAnsi="仿宋" w:eastAsia="仿宋" w:cs="仿宋"/>
          <w:i w:val="0"/>
          <w:iCs w:val="0"/>
          <w:caps w:val="0"/>
          <w:color w:val="auto"/>
          <w:spacing w:val="0"/>
          <w:sz w:val="28"/>
          <w:szCs w:val="28"/>
          <w:highlight w:val="none"/>
          <w:shd w:val="clear" w:color="auto" w:fill="FFFFFF"/>
        </w:rPr>
        <w:t>年12 月</w:t>
      </w:r>
      <w:r>
        <w:rPr>
          <w:rFonts w:hint="eastAsia" w:ascii="仿宋" w:hAnsi="仿宋" w:eastAsia="仿宋" w:cs="仿宋"/>
          <w:i w:val="0"/>
          <w:iCs w:val="0"/>
          <w:caps w:val="0"/>
          <w:color w:val="auto"/>
          <w:spacing w:val="0"/>
          <w:sz w:val="28"/>
          <w:szCs w:val="28"/>
          <w:highlight w:val="none"/>
          <w:shd w:val="clear" w:color="auto" w:fill="FFFFFF"/>
          <w:lang w:val="en-US" w:eastAsia="zh-CN"/>
        </w:rPr>
        <w:t>29</w:t>
      </w:r>
      <w:r>
        <w:rPr>
          <w:rFonts w:hint="eastAsia" w:ascii="仿宋" w:hAnsi="仿宋" w:eastAsia="仿宋" w:cs="仿宋"/>
          <w:i w:val="0"/>
          <w:iCs w:val="0"/>
          <w:caps w:val="0"/>
          <w:color w:val="auto"/>
          <w:spacing w:val="0"/>
          <w:sz w:val="28"/>
          <w:szCs w:val="28"/>
          <w:highlight w:val="none"/>
          <w:shd w:val="clear" w:color="auto" w:fill="FFFFFF"/>
        </w:rPr>
        <w:t>日下午。</w:t>
      </w:r>
    </w:p>
    <w:p w14:paraId="546130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360" w:lineRule="auto"/>
        <w:ind w:left="0" w:right="0" w:firstLine="42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color="auto" w:fill="FFFFFF"/>
        </w:rPr>
        <w:t>2、比选地点：成都市第二十中学校高中部</w:t>
      </w:r>
    </w:p>
    <w:p w14:paraId="38E7F9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b/>
          <w:bCs/>
          <w:i w:val="0"/>
          <w:iCs w:val="0"/>
          <w:caps w:val="0"/>
          <w:color w:val="auto"/>
          <w:spacing w:val="0"/>
          <w:kern w:val="0"/>
          <w:sz w:val="28"/>
          <w:szCs w:val="28"/>
          <w:highlight w:val="none"/>
          <w:shd w:val="clear" w:color="auto" w:fill="FFFFFF"/>
          <w:lang w:val="en-US" w:eastAsia="zh-CN"/>
        </w:rPr>
        <w:t>五、比选要求（详见附件1）</w:t>
      </w:r>
    </w:p>
    <w:p w14:paraId="4974BC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b/>
          <w:bCs/>
          <w:i w:val="0"/>
          <w:iCs w:val="0"/>
          <w:caps w:val="0"/>
          <w:color w:val="auto"/>
          <w:spacing w:val="0"/>
          <w:kern w:val="0"/>
          <w:sz w:val="28"/>
          <w:szCs w:val="28"/>
          <w:highlight w:val="none"/>
          <w:shd w:val="clear" w:color="auto" w:fill="FFFFFF"/>
          <w:lang w:val="en-US" w:eastAsia="zh-CN"/>
        </w:rPr>
        <w:t>六、本公告解释权归成都市第二十中学校。</w:t>
      </w:r>
    </w:p>
    <w:p w14:paraId="423F29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0"/>
        <w:jc w:val="center"/>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rPr>
        <w:t>成都市第二十中学校</w:t>
      </w:r>
    </w:p>
    <w:p w14:paraId="74FCAF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360" w:lineRule="auto"/>
        <w:ind w:left="0" w:right="0" w:firstLine="0"/>
        <w:jc w:val="center"/>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color="auto" w:fill="FFFFFF"/>
        </w:rPr>
        <w:t>  202</w:t>
      </w:r>
      <w:r>
        <w:rPr>
          <w:rFonts w:hint="eastAsia" w:ascii="仿宋" w:hAnsi="仿宋" w:eastAsia="仿宋" w:cs="仿宋"/>
          <w:i w:val="0"/>
          <w:iCs w:val="0"/>
          <w:caps w:val="0"/>
          <w:color w:val="auto"/>
          <w:spacing w:val="0"/>
          <w:sz w:val="28"/>
          <w:szCs w:val="28"/>
          <w:highlight w:val="none"/>
          <w:shd w:val="clear" w:color="auto" w:fill="FFFFFF"/>
          <w:lang w:val="en-US" w:eastAsia="zh-CN"/>
        </w:rPr>
        <w:t>5</w:t>
      </w:r>
      <w:r>
        <w:rPr>
          <w:rFonts w:hint="eastAsia" w:ascii="仿宋" w:hAnsi="仿宋" w:eastAsia="仿宋" w:cs="仿宋"/>
          <w:i w:val="0"/>
          <w:iCs w:val="0"/>
          <w:caps w:val="0"/>
          <w:color w:val="auto"/>
          <w:spacing w:val="0"/>
          <w:sz w:val="28"/>
          <w:szCs w:val="28"/>
          <w:highlight w:val="none"/>
          <w:shd w:val="clear" w:color="auto" w:fill="FFFFFF"/>
        </w:rPr>
        <w:t>年 12月</w:t>
      </w:r>
      <w:r>
        <w:rPr>
          <w:rFonts w:hint="eastAsia" w:ascii="仿宋" w:hAnsi="仿宋" w:eastAsia="仿宋" w:cs="仿宋"/>
          <w:i w:val="0"/>
          <w:iCs w:val="0"/>
          <w:caps w:val="0"/>
          <w:color w:val="auto"/>
          <w:spacing w:val="0"/>
          <w:sz w:val="28"/>
          <w:szCs w:val="28"/>
          <w:highlight w:val="none"/>
          <w:shd w:val="clear" w:color="auto" w:fill="FFFFFF"/>
          <w:lang w:val="en-US" w:eastAsia="zh-CN"/>
        </w:rPr>
        <w:t>22</w:t>
      </w:r>
      <w:r>
        <w:rPr>
          <w:rFonts w:hint="eastAsia" w:ascii="仿宋" w:hAnsi="仿宋" w:eastAsia="仿宋" w:cs="仿宋"/>
          <w:i w:val="0"/>
          <w:iCs w:val="0"/>
          <w:caps w:val="0"/>
          <w:color w:val="auto"/>
          <w:spacing w:val="0"/>
          <w:sz w:val="28"/>
          <w:szCs w:val="28"/>
          <w:highlight w:val="none"/>
          <w:shd w:val="clear" w:color="auto" w:fill="FFFFFF"/>
        </w:rPr>
        <w:t>日</w:t>
      </w:r>
    </w:p>
    <w:p w14:paraId="165C5D91">
      <w:pPr>
        <w:pStyle w:val="2"/>
        <w:keepNext w:val="0"/>
        <w:keepLines w:val="0"/>
        <w:pageBreakBefore w:val="0"/>
        <w:shd w:val="clear" w:color="auto" w:fill="auto"/>
        <w:kinsoku/>
        <w:wordWrap/>
        <w:overflowPunct/>
        <w:topLinePunct w:val="0"/>
        <w:bidi w:val="0"/>
        <w:snapToGrid/>
        <w:spacing w:line="360" w:lineRule="auto"/>
        <w:textAlignment w:val="auto"/>
        <w:rPr>
          <w:rFonts w:hint="eastAsia" w:ascii="仿宋" w:hAnsi="仿宋" w:eastAsia="仿宋" w:cs="仿宋"/>
          <w:color w:val="auto"/>
          <w:sz w:val="24"/>
          <w:szCs w:val="24"/>
          <w:highlight w:val="none"/>
          <w:lang w:eastAsia="zh-CN"/>
        </w:rPr>
      </w:pPr>
    </w:p>
    <w:p w14:paraId="7CFDD95B">
      <w:pPr>
        <w:keepNext w:val="0"/>
        <w:keepLines w:val="0"/>
        <w:pageBreakBefore w:val="0"/>
        <w:shd w:val="clear" w:color="auto" w:fill="auto"/>
        <w:kinsoku/>
        <w:wordWrap/>
        <w:overflowPunct/>
        <w:topLinePunct w:val="0"/>
        <w:bidi w:val="0"/>
        <w:snapToGrid/>
        <w:spacing w:line="360" w:lineRule="auto"/>
        <w:textAlignment w:val="auto"/>
        <w:rPr>
          <w:rFonts w:hint="eastAsia" w:ascii="仿宋" w:hAnsi="仿宋" w:eastAsia="仿宋" w:cs="仿宋"/>
          <w:color w:val="auto"/>
          <w:sz w:val="24"/>
          <w:szCs w:val="24"/>
          <w:highlight w:val="none"/>
        </w:rPr>
      </w:pPr>
    </w:p>
    <w:p w14:paraId="15CFA366">
      <w:pPr>
        <w:pStyle w:val="2"/>
        <w:rPr>
          <w:rFonts w:hint="eastAsia" w:ascii="仿宋" w:hAnsi="仿宋" w:eastAsia="仿宋" w:cs="仿宋"/>
          <w:color w:val="auto"/>
          <w:sz w:val="24"/>
          <w:szCs w:val="24"/>
          <w:highlight w:val="none"/>
        </w:rPr>
      </w:pPr>
    </w:p>
    <w:p w14:paraId="44DA5C85">
      <w:pPr>
        <w:pStyle w:val="3"/>
        <w:rPr>
          <w:rFonts w:hint="eastAsia" w:ascii="仿宋" w:hAnsi="仿宋" w:eastAsia="仿宋" w:cs="仿宋"/>
          <w:color w:val="auto"/>
          <w:sz w:val="24"/>
          <w:szCs w:val="24"/>
          <w:highlight w:val="none"/>
        </w:rPr>
      </w:pPr>
    </w:p>
    <w:p w14:paraId="646B4FB4">
      <w:pPr>
        <w:rPr>
          <w:rFonts w:hint="eastAsia" w:ascii="仿宋" w:hAnsi="仿宋" w:eastAsia="仿宋" w:cs="仿宋"/>
          <w:color w:val="auto"/>
          <w:sz w:val="24"/>
          <w:szCs w:val="24"/>
          <w:highlight w:val="none"/>
        </w:rPr>
      </w:pPr>
    </w:p>
    <w:p w14:paraId="330010EC">
      <w:pPr>
        <w:rPr>
          <w:rFonts w:hint="eastAsia" w:ascii="仿宋" w:hAnsi="仿宋" w:eastAsia="仿宋" w:cs="仿宋"/>
          <w:color w:val="auto"/>
          <w:sz w:val="24"/>
          <w:szCs w:val="24"/>
          <w:highlight w:val="none"/>
        </w:rPr>
      </w:pPr>
    </w:p>
    <w:p w14:paraId="6D9AFCEA">
      <w:pPr>
        <w:rPr>
          <w:rFonts w:hint="eastAsia" w:ascii="仿宋" w:hAnsi="仿宋" w:eastAsia="仿宋" w:cs="仿宋"/>
          <w:color w:val="auto"/>
          <w:sz w:val="24"/>
          <w:szCs w:val="24"/>
          <w:highlight w:val="none"/>
        </w:rPr>
      </w:pPr>
    </w:p>
    <w:p w14:paraId="792C6031">
      <w:pPr>
        <w:rPr>
          <w:rFonts w:hint="eastAsia" w:ascii="仿宋" w:hAnsi="仿宋" w:eastAsia="仿宋" w:cs="仿宋"/>
          <w:color w:val="auto"/>
          <w:sz w:val="24"/>
          <w:szCs w:val="24"/>
          <w:highlight w:val="none"/>
        </w:rPr>
      </w:pPr>
    </w:p>
    <w:p w14:paraId="7FD2DBCF">
      <w:pPr>
        <w:rPr>
          <w:rFonts w:hint="eastAsia" w:ascii="仿宋" w:hAnsi="仿宋" w:eastAsia="仿宋" w:cs="仿宋"/>
          <w:color w:val="auto"/>
          <w:sz w:val="24"/>
          <w:szCs w:val="24"/>
          <w:highlight w:val="none"/>
        </w:rPr>
      </w:pPr>
    </w:p>
    <w:p w14:paraId="1E226327">
      <w:pPr>
        <w:rPr>
          <w:rFonts w:hint="eastAsia" w:ascii="仿宋" w:hAnsi="仿宋" w:eastAsia="仿宋" w:cs="仿宋"/>
          <w:color w:val="auto"/>
          <w:sz w:val="24"/>
          <w:szCs w:val="24"/>
          <w:highlight w:val="none"/>
        </w:rPr>
      </w:pPr>
    </w:p>
    <w:p w14:paraId="717DC784">
      <w:pPr>
        <w:rPr>
          <w:rFonts w:hint="eastAsia" w:ascii="仿宋" w:hAnsi="仿宋" w:eastAsia="仿宋" w:cs="仿宋"/>
          <w:color w:val="auto"/>
          <w:sz w:val="24"/>
          <w:szCs w:val="24"/>
          <w:highlight w:val="none"/>
        </w:rPr>
      </w:pPr>
    </w:p>
    <w:p w14:paraId="7E95562E">
      <w:pPr>
        <w:rPr>
          <w:rFonts w:hint="eastAsia" w:ascii="仿宋" w:hAnsi="仿宋" w:eastAsia="仿宋" w:cs="仿宋"/>
          <w:color w:val="auto"/>
          <w:sz w:val="24"/>
          <w:szCs w:val="24"/>
          <w:highlight w:val="none"/>
        </w:rPr>
      </w:pPr>
    </w:p>
    <w:p w14:paraId="45AC7C46">
      <w:pPr>
        <w:rPr>
          <w:rFonts w:hint="eastAsia" w:ascii="仿宋" w:hAnsi="仿宋" w:eastAsia="仿宋" w:cs="仿宋"/>
          <w:color w:val="auto"/>
          <w:sz w:val="24"/>
          <w:szCs w:val="24"/>
          <w:highlight w:val="none"/>
        </w:rPr>
      </w:pPr>
    </w:p>
    <w:p w14:paraId="6039901B">
      <w:pPr>
        <w:rPr>
          <w:rFonts w:hint="eastAsia" w:ascii="仿宋" w:hAnsi="仿宋" w:eastAsia="仿宋" w:cs="仿宋"/>
          <w:color w:val="auto"/>
          <w:sz w:val="24"/>
          <w:szCs w:val="24"/>
          <w:highlight w:val="none"/>
        </w:rPr>
      </w:pPr>
    </w:p>
    <w:p w14:paraId="26AEFDF1">
      <w:pPr>
        <w:rPr>
          <w:rFonts w:hint="eastAsia" w:ascii="仿宋" w:hAnsi="仿宋" w:eastAsia="仿宋" w:cs="仿宋"/>
          <w:color w:val="auto"/>
          <w:sz w:val="24"/>
          <w:szCs w:val="24"/>
          <w:highlight w:val="none"/>
        </w:rPr>
      </w:pPr>
    </w:p>
    <w:p w14:paraId="3AD52921">
      <w:pPr>
        <w:rPr>
          <w:rFonts w:hint="eastAsia" w:ascii="仿宋" w:hAnsi="仿宋" w:eastAsia="仿宋" w:cs="仿宋"/>
          <w:color w:val="auto"/>
          <w:sz w:val="24"/>
          <w:szCs w:val="24"/>
          <w:highlight w:val="none"/>
        </w:rPr>
      </w:pPr>
    </w:p>
    <w:p w14:paraId="322EB218">
      <w:pPr>
        <w:rPr>
          <w:rFonts w:hint="eastAsia" w:ascii="仿宋" w:hAnsi="仿宋" w:eastAsia="仿宋" w:cs="仿宋"/>
          <w:color w:val="auto"/>
          <w:sz w:val="24"/>
          <w:szCs w:val="24"/>
          <w:highlight w:val="none"/>
        </w:rPr>
      </w:pPr>
    </w:p>
    <w:p w14:paraId="3ED3544C">
      <w:pPr>
        <w:rPr>
          <w:rFonts w:hint="eastAsia" w:ascii="仿宋" w:hAnsi="仿宋" w:eastAsia="仿宋" w:cs="仿宋"/>
          <w:color w:val="auto"/>
          <w:sz w:val="24"/>
          <w:szCs w:val="24"/>
          <w:highlight w:val="none"/>
        </w:rPr>
      </w:pPr>
    </w:p>
    <w:p w14:paraId="2BB8E203">
      <w:pPr>
        <w:rPr>
          <w:rFonts w:hint="eastAsia" w:ascii="仿宋" w:hAnsi="仿宋" w:eastAsia="仿宋" w:cs="仿宋"/>
          <w:color w:val="auto"/>
          <w:sz w:val="24"/>
          <w:szCs w:val="24"/>
          <w:highlight w:val="none"/>
        </w:rPr>
      </w:pPr>
    </w:p>
    <w:p w14:paraId="4B81F5E0">
      <w:pPr>
        <w:rPr>
          <w:rFonts w:hint="eastAsia" w:ascii="仿宋" w:hAnsi="仿宋" w:eastAsia="仿宋" w:cs="仿宋"/>
          <w:color w:val="auto"/>
          <w:sz w:val="24"/>
          <w:szCs w:val="24"/>
          <w:highlight w:val="none"/>
        </w:rPr>
      </w:pPr>
    </w:p>
    <w:p w14:paraId="501AEADD">
      <w:pPr>
        <w:rPr>
          <w:rFonts w:hint="eastAsia" w:ascii="仿宋" w:hAnsi="仿宋" w:eastAsia="仿宋" w:cs="仿宋"/>
          <w:color w:val="auto"/>
          <w:sz w:val="24"/>
          <w:szCs w:val="24"/>
          <w:highlight w:val="none"/>
        </w:rPr>
      </w:pPr>
    </w:p>
    <w:p w14:paraId="1324FF38">
      <w:pPr>
        <w:rPr>
          <w:rFonts w:hint="eastAsia" w:ascii="仿宋" w:hAnsi="仿宋" w:eastAsia="仿宋" w:cs="仿宋"/>
          <w:color w:val="auto"/>
          <w:sz w:val="24"/>
          <w:szCs w:val="24"/>
          <w:highlight w:val="none"/>
        </w:rPr>
      </w:pPr>
    </w:p>
    <w:p w14:paraId="24B27665">
      <w:pPr>
        <w:rPr>
          <w:rFonts w:hint="eastAsia" w:ascii="仿宋" w:hAnsi="仿宋" w:eastAsia="仿宋" w:cs="仿宋"/>
          <w:color w:val="auto"/>
          <w:sz w:val="24"/>
          <w:szCs w:val="24"/>
          <w:highlight w:val="none"/>
        </w:rPr>
      </w:pPr>
    </w:p>
    <w:p w14:paraId="1277DDC6">
      <w:pPr>
        <w:rPr>
          <w:rFonts w:hint="eastAsia" w:ascii="仿宋" w:hAnsi="仿宋" w:eastAsia="仿宋" w:cs="仿宋"/>
          <w:color w:val="auto"/>
          <w:sz w:val="24"/>
          <w:szCs w:val="24"/>
          <w:highlight w:val="none"/>
        </w:rPr>
      </w:pPr>
    </w:p>
    <w:p w14:paraId="1BC7FBEF">
      <w:pPr>
        <w:rPr>
          <w:rFonts w:hint="eastAsia" w:ascii="仿宋" w:hAnsi="仿宋" w:eastAsia="仿宋" w:cs="仿宋"/>
          <w:color w:val="auto"/>
          <w:sz w:val="24"/>
          <w:szCs w:val="24"/>
          <w:highlight w:val="none"/>
        </w:rPr>
      </w:pPr>
    </w:p>
    <w:p w14:paraId="5363847B">
      <w:pPr>
        <w:rPr>
          <w:rFonts w:hint="eastAsia" w:ascii="仿宋" w:hAnsi="仿宋" w:eastAsia="仿宋" w:cs="仿宋"/>
          <w:color w:val="auto"/>
          <w:sz w:val="24"/>
          <w:szCs w:val="24"/>
          <w:highlight w:val="none"/>
        </w:rPr>
      </w:pPr>
    </w:p>
    <w:p w14:paraId="3CB8522A">
      <w:pPr>
        <w:rPr>
          <w:rFonts w:hint="eastAsia" w:ascii="仿宋" w:hAnsi="仿宋" w:eastAsia="仿宋" w:cs="仿宋"/>
          <w:color w:val="auto"/>
          <w:sz w:val="24"/>
          <w:szCs w:val="24"/>
          <w:highlight w:val="none"/>
        </w:rPr>
      </w:pPr>
    </w:p>
    <w:p w14:paraId="6176405A">
      <w:pPr>
        <w:rPr>
          <w:rFonts w:hint="eastAsia" w:ascii="仿宋" w:hAnsi="仿宋" w:eastAsia="仿宋" w:cs="仿宋"/>
          <w:color w:val="auto"/>
          <w:sz w:val="24"/>
          <w:szCs w:val="24"/>
          <w:highlight w:val="none"/>
        </w:rPr>
      </w:pPr>
    </w:p>
    <w:p w14:paraId="45AD765C">
      <w:pPr>
        <w:rPr>
          <w:rFonts w:hint="eastAsia" w:ascii="仿宋" w:hAnsi="仿宋" w:eastAsia="仿宋" w:cs="仿宋"/>
          <w:color w:val="auto"/>
          <w:sz w:val="24"/>
          <w:szCs w:val="24"/>
          <w:highlight w:val="none"/>
        </w:rPr>
      </w:pPr>
    </w:p>
    <w:p w14:paraId="0C0F58A2">
      <w:pPr>
        <w:rPr>
          <w:rFonts w:hint="eastAsia" w:ascii="仿宋" w:hAnsi="仿宋" w:eastAsia="仿宋" w:cs="仿宋"/>
          <w:color w:val="auto"/>
          <w:sz w:val="24"/>
          <w:szCs w:val="24"/>
          <w:highlight w:val="none"/>
        </w:rPr>
      </w:pPr>
    </w:p>
    <w:p w14:paraId="418A3F8E">
      <w:pPr>
        <w:rPr>
          <w:rFonts w:hint="eastAsia" w:ascii="仿宋" w:hAnsi="仿宋" w:eastAsia="仿宋" w:cs="仿宋"/>
          <w:color w:val="auto"/>
          <w:sz w:val="24"/>
          <w:szCs w:val="24"/>
          <w:highlight w:val="none"/>
        </w:rPr>
      </w:pPr>
    </w:p>
    <w:p w14:paraId="590AB8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0"/>
        <w:jc w:val="center"/>
        <w:textAlignment w:val="auto"/>
        <w:rPr>
          <w:rFonts w:hint="eastAsia" w:ascii="仿宋" w:hAnsi="仿宋" w:eastAsia="仿宋" w:cs="仿宋"/>
          <w:b/>
          <w:bCs/>
          <w:i w:val="0"/>
          <w:iCs w:val="0"/>
          <w:caps w:val="0"/>
          <w:color w:val="auto"/>
          <w:spacing w:val="0"/>
          <w:kern w:val="0"/>
          <w:sz w:val="32"/>
          <w:szCs w:val="32"/>
          <w:highlight w:val="none"/>
          <w:shd w:val="clear" w:color="auto" w:fill="FFFFFF"/>
          <w:lang w:val="en-US" w:eastAsia="zh-CN"/>
        </w:rPr>
      </w:pPr>
      <w:r>
        <w:rPr>
          <w:rFonts w:hint="eastAsia" w:ascii="仿宋" w:hAnsi="仿宋" w:eastAsia="仿宋" w:cs="仿宋"/>
          <w:b/>
          <w:bCs/>
          <w:i w:val="0"/>
          <w:iCs w:val="0"/>
          <w:caps w:val="0"/>
          <w:color w:val="auto"/>
          <w:spacing w:val="0"/>
          <w:kern w:val="0"/>
          <w:sz w:val="32"/>
          <w:szCs w:val="32"/>
          <w:highlight w:val="none"/>
          <w:shd w:val="clear" w:color="auto" w:fill="FFFFFF"/>
          <w:lang w:val="en-US" w:eastAsia="zh-CN"/>
        </w:rPr>
        <w:t>第二章 比选要求</w:t>
      </w:r>
    </w:p>
    <w:p w14:paraId="6DBC7A7C">
      <w:pPr>
        <w:widowControl/>
        <w:jc w:val="left"/>
        <w:rPr>
          <w:rFonts w:hint="eastAsia" w:ascii="仿宋" w:hAnsi="仿宋" w:eastAsia="仿宋" w:cs="仿宋"/>
          <w:color w:val="000000"/>
          <w:kern w:val="0"/>
          <w:sz w:val="28"/>
          <w:szCs w:val="28"/>
          <w:highlight w:val="none"/>
        </w:rPr>
      </w:pPr>
    </w:p>
    <w:p w14:paraId="5402F8CD">
      <w:pPr>
        <w:widowControl/>
        <w:jc w:val="left"/>
        <w:rPr>
          <w:highlight w:val="none"/>
        </w:rPr>
      </w:pPr>
      <w:r>
        <w:rPr>
          <w:rFonts w:hint="eastAsia" w:ascii="仿宋" w:hAnsi="仿宋" w:eastAsia="仿宋" w:cs="仿宋"/>
          <w:color w:val="000000"/>
          <w:kern w:val="0"/>
          <w:sz w:val="28"/>
          <w:szCs w:val="28"/>
          <w:highlight w:val="none"/>
        </w:rPr>
        <w:t xml:space="preserve">一、项目概况及采购项目代理的工作内容 </w:t>
      </w:r>
    </w:p>
    <w:p w14:paraId="15473FC8">
      <w:pPr>
        <w:widowControl/>
        <w:jc w:val="left"/>
        <w:rPr>
          <w:highlight w:val="none"/>
        </w:rPr>
      </w:pPr>
      <w:r>
        <w:rPr>
          <w:rFonts w:hint="eastAsia" w:ascii="仿宋" w:hAnsi="仿宋" w:eastAsia="仿宋" w:cs="仿宋"/>
          <w:b/>
          <w:bCs/>
          <w:color w:val="000000"/>
          <w:kern w:val="0"/>
          <w:sz w:val="28"/>
          <w:szCs w:val="28"/>
          <w:highlight w:val="none"/>
        </w:rPr>
        <w:t xml:space="preserve">（一）项目概况 </w:t>
      </w:r>
    </w:p>
    <w:p w14:paraId="18D0EF54">
      <w:pPr>
        <w:widowControl/>
        <w:ind w:firstLine="560" w:firstLineChars="200"/>
        <w:jc w:val="left"/>
        <w:rPr>
          <w:highlight w:val="none"/>
        </w:rPr>
      </w:pPr>
      <w:r>
        <w:rPr>
          <w:rFonts w:hint="eastAsia" w:ascii="仿宋" w:hAnsi="仿宋" w:eastAsia="仿宋" w:cs="仿宋"/>
          <w:color w:val="000000"/>
          <w:kern w:val="0"/>
          <w:sz w:val="28"/>
          <w:szCs w:val="28"/>
          <w:highlight w:val="none"/>
        </w:rPr>
        <w:t>成都市第二十中学校 202</w:t>
      </w:r>
      <w:r>
        <w:rPr>
          <w:rFonts w:hint="eastAsia" w:ascii="仿宋" w:hAnsi="仿宋" w:eastAsia="仿宋" w:cs="仿宋"/>
          <w:color w:val="000000"/>
          <w:kern w:val="0"/>
          <w:sz w:val="28"/>
          <w:szCs w:val="28"/>
          <w:highlight w:val="none"/>
          <w:lang w:val="en-US" w:eastAsia="zh-CN"/>
        </w:rPr>
        <w:t>6</w:t>
      </w:r>
      <w:r>
        <w:rPr>
          <w:rFonts w:hint="eastAsia" w:ascii="仿宋" w:hAnsi="仿宋" w:eastAsia="仿宋" w:cs="仿宋"/>
          <w:color w:val="000000"/>
          <w:kern w:val="0"/>
          <w:sz w:val="28"/>
          <w:szCs w:val="28"/>
          <w:highlight w:val="none"/>
        </w:rPr>
        <w:t xml:space="preserve">年非政府采购项目及政府采购项目拟由比选出的代理机构提供（共比选两家代理机构）。 </w:t>
      </w:r>
    </w:p>
    <w:p w14:paraId="7C44C053">
      <w:pPr>
        <w:widowControl/>
        <w:ind w:firstLine="560" w:firstLineChars="200"/>
        <w:jc w:val="left"/>
        <w:rPr>
          <w:highlight w:val="none"/>
        </w:rPr>
      </w:pPr>
      <w:r>
        <w:rPr>
          <w:rFonts w:hint="eastAsia" w:ascii="仿宋" w:hAnsi="仿宋" w:eastAsia="仿宋" w:cs="仿宋"/>
          <w:color w:val="000000"/>
          <w:kern w:val="0"/>
          <w:sz w:val="28"/>
          <w:szCs w:val="28"/>
          <w:highlight w:val="none"/>
        </w:rPr>
        <w:t>中选的代理机构均可为成都市第二十中学校提供 202</w:t>
      </w:r>
      <w:r>
        <w:rPr>
          <w:rFonts w:hint="eastAsia" w:ascii="仿宋" w:hAnsi="仿宋" w:eastAsia="仿宋" w:cs="仿宋"/>
          <w:color w:val="000000"/>
          <w:kern w:val="0"/>
          <w:sz w:val="28"/>
          <w:szCs w:val="28"/>
          <w:highlight w:val="none"/>
          <w:lang w:val="en-US" w:eastAsia="zh-CN"/>
        </w:rPr>
        <w:t>6</w:t>
      </w:r>
      <w:r>
        <w:rPr>
          <w:rFonts w:hint="eastAsia" w:ascii="仿宋" w:hAnsi="仿宋" w:eastAsia="仿宋" w:cs="仿宋"/>
          <w:color w:val="000000"/>
          <w:kern w:val="0"/>
          <w:sz w:val="28"/>
          <w:szCs w:val="28"/>
          <w:highlight w:val="none"/>
        </w:rPr>
        <w:t xml:space="preserve">年10 万元以上的非政府采购项目及非集中采购的政府采购项目。 </w:t>
      </w:r>
    </w:p>
    <w:p w14:paraId="3CD88B7C">
      <w:pPr>
        <w:widowControl/>
        <w:jc w:val="left"/>
        <w:rPr>
          <w:highlight w:val="none"/>
        </w:rPr>
      </w:pPr>
      <w:r>
        <w:rPr>
          <w:rFonts w:hint="eastAsia" w:ascii="仿宋" w:hAnsi="仿宋" w:eastAsia="仿宋" w:cs="仿宋"/>
          <w:b/>
          <w:bCs/>
          <w:color w:val="000000"/>
          <w:kern w:val="0"/>
          <w:sz w:val="28"/>
          <w:szCs w:val="28"/>
          <w:highlight w:val="none"/>
        </w:rPr>
        <w:t xml:space="preserve">（二）工作内容 </w:t>
      </w:r>
    </w:p>
    <w:p w14:paraId="67E6DE94">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受委托的采购代理机构根据比选人的要求主要开展的业务包括但不限于以下内容： </w:t>
      </w:r>
    </w:p>
    <w:p w14:paraId="37ADA3AD">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1、为比选人提供采购项目有关法律法规和业务咨询服务； </w:t>
      </w:r>
    </w:p>
    <w:p w14:paraId="3CB2CB59">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2、拟订采购方案和编制采购文件，包括但不限于进口产品、采购方式变更； </w:t>
      </w:r>
    </w:p>
    <w:p w14:paraId="21CE9A24">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3、协助比选人在指定的公开媒介上发布公告,包括但不限于采购公告、更正公告、结果公告以及履约验收公告； </w:t>
      </w:r>
    </w:p>
    <w:p w14:paraId="22ADF134">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4、组织开展项目的供应商报名、专家抽取、开标、评标等相关工作； </w:t>
      </w:r>
    </w:p>
    <w:p w14:paraId="54587B02">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5、协助草拟合同，协助合同签订及备案工作； </w:t>
      </w:r>
    </w:p>
    <w:p w14:paraId="3F0FA88B">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6、询问、质疑及投诉处理； </w:t>
      </w:r>
    </w:p>
    <w:p w14:paraId="67705E4F">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7、采购文件的资料归档管理； </w:t>
      </w:r>
    </w:p>
    <w:p w14:paraId="619A5994">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8、比选人要求的其他相关工作。 </w:t>
      </w:r>
    </w:p>
    <w:p w14:paraId="340E9A5A">
      <w:pPr>
        <w:widowControl/>
        <w:jc w:val="left"/>
        <w:rPr>
          <w:highlight w:val="none"/>
        </w:rPr>
      </w:pPr>
      <w:r>
        <w:rPr>
          <w:rFonts w:hint="eastAsia" w:ascii="仿宋" w:hAnsi="仿宋" w:eastAsia="仿宋" w:cs="仿宋"/>
          <w:color w:val="000000"/>
          <w:kern w:val="0"/>
          <w:sz w:val="28"/>
          <w:szCs w:val="28"/>
          <w:highlight w:val="none"/>
        </w:rPr>
        <w:t xml:space="preserve">二、比选申请人资格证明材料 </w:t>
      </w:r>
    </w:p>
    <w:p w14:paraId="2E46157A">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1、提供营业执照副本复印件； </w:t>
      </w:r>
    </w:p>
    <w:p w14:paraId="5E637703">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2、提供具有良好的商业信誉和健全的财务会计制度的承诺函； </w:t>
      </w:r>
    </w:p>
    <w:p w14:paraId="7EE6BB75">
      <w:pPr>
        <w:widowControl/>
        <w:ind w:firstLine="560" w:firstLineChars="200"/>
        <w:jc w:val="left"/>
        <w:rPr>
          <w:highlight w:val="none"/>
        </w:rPr>
      </w:pPr>
      <w:r>
        <w:rPr>
          <w:rFonts w:hint="eastAsia" w:ascii="仿宋" w:hAnsi="仿宋" w:eastAsia="仿宋" w:cs="仿宋"/>
          <w:color w:val="000000"/>
          <w:kern w:val="0"/>
          <w:sz w:val="28"/>
          <w:szCs w:val="28"/>
          <w:highlight w:val="none"/>
        </w:rPr>
        <w:t>3、提供具有履行合同所必需的设备和专业技术能力的承诺函；</w:t>
      </w:r>
    </w:p>
    <w:p w14:paraId="798AD694">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4、提供依法缴纳税收和社会保障资金的良好记录承诺函； </w:t>
      </w:r>
    </w:p>
    <w:p w14:paraId="6A5E4B32">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5、提供参加本次比选活动前三年内，在经营活动中没有违法记录的承诺函； </w:t>
      </w:r>
    </w:p>
    <w:p w14:paraId="12CE5C42">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6、提供“四川政府采购网”公布的采购代理机构备案截图； </w:t>
      </w:r>
    </w:p>
    <w:p w14:paraId="44D82678">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7、不属于禁止参加比选的范围的证明材料： </w:t>
      </w:r>
    </w:p>
    <w:p w14:paraId="45681AC2">
      <w:pPr>
        <w:widowControl/>
        <w:ind w:firstLine="280" w:firstLineChars="100"/>
        <w:jc w:val="left"/>
        <w:rPr>
          <w:highlight w:val="none"/>
        </w:rPr>
      </w:pPr>
      <w:r>
        <w:rPr>
          <w:rFonts w:hint="eastAsia" w:ascii="仿宋" w:hAnsi="仿宋" w:eastAsia="仿宋" w:cs="仿宋"/>
          <w:color w:val="000000"/>
          <w:kern w:val="0"/>
          <w:sz w:val="28"/>
          <w:szCs w:val="28"/>
          <w:highlight w:val="none"/>
        </w:rPr>
        <w:t xml:space="preserve">（1）比选申请人及其现任法定代表人、主要负责人不得具有行贿犯罪记录的证明材料；注：在比选申请文件中作出比选申请人及其现任法定代表人、主要负责人 10 年内(若供应商成立不足 10 年的，承诺期限为成立之日起至今)无行贿犯罪记录的承诺，格式自拟。 </w:t>
      </w:r>
    </w:p>
    <w:p w14:paraId="51101010">
      <w:pPr>
        <w:widowControl/>
        <w:ind w:firstLine="280" w:firstLineChars="100"/>
        <w:jc w:val="left"/>
        <w:rPr>
          <w:highlight w:val="none"/>
        </w:rPr>
      </w:pPr>
      <w:r>
        <w:rPr>
          <w:rFonts w:hint="eastAsia" w:ascii="仿宋" w:hAnsi="仿宋" w:eastAsia="仿宋" w:cs="仿宋"/>
          <w:color w:val="000000"/>
          <w:kern w:val="0"/>
          <w:sz w:val="28"/>
          <w:szCs w:val="28"/>
          <w:highlight w:val="none"/>
        </w:rPr>
        <w:t>（2）比选申请人不</w:t>
      </w:r>
      <w:bookmarkStart w:id="0" w:name="OLE_LINK2"/>
      <w:bookmarkStart w:id="1" w:name="OLE_LINK1"/>
      <w:r>
        <w:rPr>
          <w:rFonts w:hint="eastAsia" w:ascii="仿宋" w:hAnsi="仿宋" w:eastAsia="仿宋" w:cs="仿宋"/>
          <w:color w:val="000000"/>
          <w:kern w:val="0"/>
          <w:sz w:val="28"/>
          <w:szCs w:val="28"/>
          <w:highlight w:val="none"/>
        </w:rPr>
        <w:t xml:space="preserve">得为“信用中国”网(www.creditchina.gov.cn) </w:t>
      </w:r>
    </w:p>
    <w:p w14:paraId="508D2BC5">
      <w:pPr>
        <w:widowControl/>
        <w:jc w:val="left"/>
        <w:rPr>
          <w:highlight w:val="none"/>
        </w:rPr>
      </w:pPr>
      <w:r>
        <w:rPr>
          <w:rFonts w:hint="eastAsia" w:ascii="仿宋" w:hAnsi="仿宋" w:eastAsia="仿宋" w:cs="仿宋"/>
          <w:color w:val="000000"/>
          <w:kern w:val="0"/>
          <w:sz w:val="28"/>
          <w:szCs w:val="28"/>
          <w:highlight w:val="none"/>
        </w:rPr>
        <w:t>中列入失信被执行人和重大税收违法案件当事人名单的供应商，不得为“中国政府采购网”(www.ccgp.gov.cn)政府采购严重违法失信行为记录名单中被财政部门禁止</w:t>
      </w:r>
      <w:bookmarkEnd w:id="0"/>
      <w:bookmarkEnd w:id="1"/>
      <w:r>
        <w:rPr>
          <w:rFonts w:hint="eastAsia" w:ascii="仿宋" w:hAnsi="仿宋" w:eastAsia="仿宋" w:cs="仿宋"/>
          <w:color w:val="000000"/>
          <w:kern w:val="0"/>
          <w:sz w:val="28"/>
          <w:szCs w:val="28"/>
          <w:highlight w:val="none"/>
        </w:rPr>
        <w:t xml:space="preserve">参加政府采购活动的供应商(处罚决定规定的时间和地域范围内)； </w:t>
      </w:r>
    </w:p>
    <w:p w14:paraId="2B8DAC69">
      <w:pPr>
        <w:widowControl/>
        <w:ind w:firstLine="280" w:firstLineChars="100"/>
        <w:jc w:val="left"/>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8、本次比选不允许两个或两个以上的采购代理机构组成联合体参加比选。 </w:t>
      </w:r>
    </w:p>
    <w:p w14:paraId="73934EB0">
      <w:pPr>
        <w:widowControl/>
        <w:jc w:val="left"/>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三、比选时间、地点、联系人：</w:t>
      </w:r>
    </w:p>
    <w:p w14:paraId="3E30C815">
      <w:pPr>
        <w:widowControl/>
        <w:ind w:firstLine="560" w:firstLineChars="200"/>
        <w:jc w:val="left"/>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（一）提交比选文件截止时间、地点、联系人：</w:t>
      </w:r>
    </w:p>
    <w:p w14:paraId="70789DCD">
      <w:pPr>
        <w:widowControl/>
        <w:ind w:firstLine="560" w:firstLineChars="200"/>
        <w:jc w:val="left"/>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1、提交比选文件截止时间： 202</w:t>
      </w:r>
      <w:r>
        <w:rPr>
          <w:rFonts w:hint="eastAsia" w:ascii="仿宋" w:hAnsi="仿宋" w:eastAsia="仿宋" w:cs="仿宋"/>
          <w:color w:val="000000"/>
          <w:kern w:val="0"/>
          <w:sz w:val="28"/>
          <w:szCs w:val="28"/>
          <w:highlight w:val="none"/>
          <w:lang w:val="en-US" w:eastAsia="zh-CN"/>
        </w:rPr>
        <w:t>5</w:t>
      </w:r>
      <w:r>
        <w:rPr>
          <w:rFonts w:hint="eastAsia" w:ascii="仿宋" w:hAnsi="仿宋" w:eastAsia="仿宋" w:cs="仿宋"/>
          <w:color w:val="000000"/>
          <w:kern w:val="0"/>
          <w:sz w:val="28"/>
          <w:szCs w:val="28"/>
          <w:highlight w:val="none"/>
        </w:rPr>
        <w:t>年</w:t>
      </w:r>
      <w:r>
        <w:rPr>
          <w:rFonts w:ascii="仿宋" w:hAnsi="仿宋" w:eastAsia="仿宋" w:cs="仿宋"/>
          <w:color w:val="000000"/>
          <w:kern w:val="0"/>
          <w:sz w:val="28"/>
          <w:szCs w:val="28"/>
          <w:highlight w:val="none"/>
        </w:rPr>
        <w:t>12</w:t>
      </w:r>
      <w:r>
        <w:rPr>
          <w:rFonts w:hint="eastAsia" w:ascii="仿宋" w:hAnsi="仿宋" w:eastAsia="仿宋" w:cs="仿宋"/>
          <w:color w:val="000000"/>
          <w:kern w:val="0"/>
          <w:sz w:val="28"/>
          <w:szCs w:val="28"/>
          <w:highlight w:val="none"/>
        </w:rPr>
        <w:t xml:space="preserve"> 月</w:t>
      </w:r>
      <w:r>
        <w:rPr>
          <w:rFonts w:hint="eastAsia" w:ascii="仿宋" w:hAnsi="仿宋" w:eastAsia="仿宋" w:cs="仿宋"/>
          <w:color w:val="000000"/>
          <w:kern w:val="0"/>
          <w:sz w:val="28"/>
          <w:szCs w:val="28"/>
          <w:highlight w:val="none"/>
          <w:lang w:val="en-US" w:eastAsia="zh-CN"/>
        </w:rPr>
        <w:t>29</w:t>
      </w:r>
      <w:r>
        <w:rPr>
          <w:rFonts w:hint="eastAsia" w:ascii="仿宋" w:hAnsi="仿宋" w:eastAsia="仿宋" w:cs="仿宋"/>
          <w:color w:val="000000"/>
          <w:kern w:val="0"/>
          <w:sz w:val="28"/>
          <w:szCs w:val="28"/>
          <w:highlight w:val="none"/>
        </w:rPr>
        <w:t>日</w:t>
      </w:r>
      <w:r>
        <w:rPr>
          <w:rFonts w:hint="eastAsia" w:ascii="仿宋" w:hAnsi="仿宋" w:eastAsia="仿宋" w:cs="仿宋"/>
          <w:color w:val="000000"/>
          <w:kern w:val="0"/>
          <w:sz w:val="28"/>
          <w:szCs w:val="28"/>
          <w:highlight w:val="none"/>
          <w:lang w:val="en-US" w:eastAsia="zh-CN"/>
        </w:rPr>
        <w:t>下</w:t>
      </w:r>
      <w:r>
        <w:rPr>
          <w:rFonts w:hint="eastAsia" w:ascii="仿宋" w:hAnsi="仿宋" w:eastAsia="仿宋" w:cs="仿宋"/>
          <w:color w:val="000000"/>
          <w:kern w:val="0"/>
          <w:sz w:val="28"/>
          <w:szCs w:val="28"/>
          <w:highlight w:val="none"/>
        </w:rPr>
        <w:t>午</w:t>
      </w:r>
      <w:r>
        <w:rPr>
          <w:rFonts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val="en-US" w:eastAsia="zh-CN"/>
        </w:rPr>
        <w:t>7</w:t>
      </w:r>
      <w:r>
        <w:rPr>
          <w:rFonts w:hint="eastAsia" w:ascii="仿宋" w:hAnsi="仿宋" w:eastAsia="仿宋" w:cs="仿宋"/>
          <w:color w:val="000000"/>
          <w:kern w:val="0"/>
          <w:sz w:val="28"/>
          <w:szCs w:val="28"/>
          <w:highlight w:val="none"/>
        </w:rPr>
        <w:t>:00（北京时间）。</w:t>
      </w:r>
    </w:p>
    <w:p w14:paraId="5E4AA8F2">
      <w:pPr>
        <w:widowControl/>
        <w:ind w:firstLine="560" w:firstLineChars="200"/>
        <w:jc w:val="left"/>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2、提交比选文件地点：四川省成都市第二十中学校高中部门卫室（金牛区育英路6号）。</w:t>
      </w:r>
    </w:p>
    <w:p w14:paraId="71404645">
      <w:pPr>
        <w:widowControl/>
        <w:ind w:firstLine="560" w:firstLineChars="200"/>
        <w:jc w:val="left"/>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rPr>
        <w:t>3、联系人：王老师；联系电话：028-87026360</w:t>
      </w:r>
      <w:r>
        <w:rPr>
          <w:rFonts w:hint="eastAsia" w:ascii="仿宋" w:hAnsi="仿宋" w:eastAsia="仿宋" w:cs="仿宋"/>
          <w:color w:val="000000"/>
          <w:kern w:val="0"/>
          <w:sz w:val="28"/>
          <w:szCs w:val="28"/>
          <w:highlight w:val="none"/>
          <w:lang w:eastAsia="zh-CN"/>
        </w:rPr>
        <w:t>。</w:t>
      </w:r>
    </w:p>
    <w:p w14:paraId="49D4B6A8">
      <w:pPr>
        <w:widowControl/>
        <w:ind w:firstLine="560" w:firstLineChars="200"/>
        <w:jc w:val="left"/>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（二）比选时间、地点：</w:t>
      </w:r>
    </w:p>
    <w:p w14:paraId="007032F6">
      <w:pPr>
        <w:widowControl/>
        <w:ind w:firstLine="560" w:firstLineChars="200"/>
        <w:jc w:val="left"/>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1、比选时间：202</w:t>
      </w:r>
      <w:r>
        <w:rPr>
          <w:rFonts w:hint="eastAsia" w:ascii="仿宋" w:hAnsi="仿宋" w:eastAsia="仿宋" w:cs="仿宋"/>
          <w:color w:val="000000"/>
          <w:kern w:val="0"/>
          <w:sz w:val="28"/>
          <w:szCs w:val="28"/>
          <w:highlight w:val="none"/>
          <w:lang w:val="en-US" w:eastAsia="zh-CN"/>
        </w:rPr>
        <w:t>5</w:t>
      </w:r>
      <w:r>
        <w:rPr>
          <w:rFonts w:hint="eastAsia" w:ascii="仿宋" w:hAnsi="仿宋" w:eastAsia="仿宋" w:cs="仿宋"/>
          <w:color w:val="000000"/>
          <w:kern w:val="0"/>
          <w:sz w:val="28"/>
          <w:szCs w:val="28"/>
          <w:highlight w:val="none"/>
        </w:rPr>
        <w:t>年</w:t>
      </w:r>
      <w:r>
        <w:rPr>
          <w:rFonts w:ascii="仿宋" w:hAnsi="仿宋" w:eastAsia="仿宋" w:cs="仿宋"/>
          <w:color w:val="000000"/>
          <w:kern w:val="0"/>
          <w:sz w:val="28"/>
          <w:szCs w:val="28"/>
          <w:highlight w:val="none"/>
        </w:rPr>
        <w:t>12</w:t>
      </w:r>
      <w:r>
        <w:rPr>
          <w:rFonts w:hint="eastAsia" w:ascii="仿宋" w:hAnsi="仿宋" w:eastAsia="仿宋" w:cs="仿宋"/>
          <w:color w:val="000000"/>
          <w:kern w:val="0"/>
          <w:sz w:val="28"/>
          <w:szCs w:val="28"/>
          <w:highlight w:val="none"/>
        </w:rPr>
        <w:t xml:space="preserve"> 月</w:t>
      </w:r>
      <w:r>
        <w:rPr>
          <w:rFonts w:hint="eastAsia" w:ascii="仿宋" w:hAnsi="仿宋" w:eastAsia="仿宋" w:cs="仿宋"/>
          <w:color w:val="000000"/>
          <w:kern w:val="0"/>
          <w:sz w:val="28"/>
          <w:szCs w:val="28"/>
          <w:highlight w:val="none"/>
          <w:lang w:val="en-US" w:eastAsia="zh-CN"/>
        </w:rPr>
        <w:t>29</w:t>
      </w:r>
      <w:r>
        <w:rPr>
          <w:rFonts w:hint="eastAsia" w:ascii="仿宋" w:hAnsi="仿宋" w:eastAsia="仿宋" w:cs="仿宋"/>
          <w:color w:val="000000"/>
          <w:kern w:val="0"/>
          <w:sz w:val="28"/>
          <w:szCs w:val="28"/>
          <w:highlight w:val="none"/>
        </w:rPr>
        <w:t>日下午。</w:t>
      </w:r>
    </w:p>
    <w:p w14:paraId="6B5FB85E">
      <w:pPr>
        <w:widowControl/>
        <w:ind w:firstLine="560" w:firstLineChars="200"/>
        <w:jc w:val="left"/>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2、比选地点：成都市第二十中学校高中部</w:t>
      </w:r>
    </w:p>
    <w:p w14:paraId="3AC3E78A">
      <w:pPr>
        <w:widowControl/>
        <w:jc w:val="left"/>
        <w:rPr>
          <w:highlight w:val="none"/>
        </w:rPr>
      </w:pPr>
      <w:r>
        <w:rPr>
          <w:rFonts w:hint="eastAsia" w:ascii="仿宋" w:hAnsi="仿宋" w:eastAsia="仿宋" w:cs="仿宋"/>
          <w:color w:val="000000"/>
          <w:kern w:val="0"/>
          <w:sz w:val="28"/>
          <w:szCs w:val="28"/>
          <w:highlight w:val="none"/>
        </w:rPr>
        <w:t xml:space="preserve">四、比选文件 </w:t>
      </w:r>
    </w:p>
    <w:p w14:paraId="1B7A789F">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比选申请人应仔细阅读比选文件，按比选文件的规定和要求的格式编写比选申请文件。 </w:t>
      </w:r>
    </w:p>
    <w:p w14:paraId="19F58B23">
      <w:pPr>
        <w:widowControl/>
        <w:jc w:val="left"/>
        <w:rPr>
          <w:highlight w:val="none"/>
        </w:rPr>
      </w:pPr>
      <w:r>
        <w:rPr>
          <w:rFonts w:hint="eastAsia" w:ascii="仿宋" w:hAnsi="仿宋" w:eastAsia="仿宋" w:cs="仿宋"/>
          <w:color w:val="000000"/>
          <w:kern w:val="0"/>
          <w:sz w:val="28"/>
          <w:szCs w:val="28"/>
          <w:highlight w:val="none"/>
        </w:rPr>
        <w:t xml:space="preserve">五、比选申请文件的主要内容 </w:t>
      </w:r>
    </w:p>
    <w:p w14:paraId="016A579D">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1、采购项目代理申请； </w:t>
      </w:r>
    </w:p>
    <w:p w14:paraId="12517C9A">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2、法定代表人授权书； </w:t>
      </w:r>
    </w:p>
    <w:p w14:paraId="6B692608">
      <w:pPr>
        <w:widowControl/>
        <w:ind w:firstLine="560" w:firstLineChars="200"/>
        <w:jc w:val="left"/>
        <w:rPr>
          <w:highlight w:val="none"/>
        </w:rPr>
      </w:pPr>
      <w:r>
        <w:rPr>
          <w:rFonts w:hint="eastAsia" w:ascii="仿宋" w:hAnsi="仿宋" w:eastAsia="仿宋" w:cs="仿宋"/>
          <w:color w:val="000000"/>
          <w:kern w:val="0"/>
          <w:sz w:val="28"/>
          <w:szCs w:val="28"/>
          <w:highlight w:val="none"/>
        </w:rPr>
        <w:t>3、采购项目代理服务收费报价；</w:t>
      </w:r>
      <w:r>
        <w:rPr>
          <w:rFonts w:ascii="Calibri" w:hAnsi="Calibri" w:eastAsia="宋体" w:cs="Calibri"/>
          <w:color w:val="000000"/>
          <w:kern w:val="0"/>
          <w:sz w:val="18"/>
          <w:szCs w:val="18"/>
          <w:highlight w:val="none"/>
        </w:rPr>
        <w:t xml:space="preserve"> </w:t>
      </w:r>
    </w:p>
    <w:p w14:paraId="5A04D920">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4、采购项目代理资格证明； </w:t>
      </w:r>
    </w:p>
    <w:p w14:paraId="280D90F5">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5、采购项目代理业绩； </w:t>
      </w:r>
    </w:p>
    <w:p w14:paraId="4893C141">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6、采购项目代理方案； </w:t>
      </w:r>
    </w:p>
    <w:p w14:paraId="416F7ACA">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7、其他需要提供的内容。 </w:t>
      </w:r>
    </w:p>
    <w:p w14:paraId="4F9B52C9">
      <w:pPr>
        <w:widowControl/>
        <w:jc w:val="left"/>
        <w:rPr>
          <w:highlight w:val="none"/>
        </w:rPr>
      </w:pPr>
      <w:r>
        <w:rPr>
          <w:rFonts w:hint="eastAsia" w:ascii="仿宋" w:hAnsi="仿宋" w:eastAsia="仿宋" w:cs="仿宋"/>
          <w:color w:val="000000"/>
          <w:kern w:val="0"/>
          <w:sz w:val="28"/>
          <w:szCs w:val="28"/>
          <w:highlight w:val="none"/>
        </w:rPr>
        <w:t xml:space="preserve">六、比选申请文件的编制 </w:t>
      </w:r>
    </w:p>
    <w:p w14:paraId="601FB380">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1、比选申请文件应按 “比选申请文件格式”进行编制，未规定格式的，由比选申请人根据实际情况自主编制； </w:t>
      </w:r>
    </w:p>
    <w:p w14:paraId="5940FE36">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2、比选文件要求的证明文件比选申请人必须提供，比选文件没有要求的证明文件，比选申请人认为需要提供的，也可以提供； </w:t>
      </w:r>
    </w:p>
    <w:p w14:paraId="5CCE1FDE">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3、比选申请文件应用 A4 纸制作并装订，不得有任何涂改； </w:t>
      </w:r>
    </w:p>
    <w:p w14:paraId="15FD1180">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4、比选申请文件正本壹份、副本壹份。正本和副本的封面上应清楚地标记“正本”和“副本”的字样。正副本内容应完全一致，如不一致时，以正本为准。 </w:t>
      </w:r>
    </w:p>
    <w:p w14:paraId="522EEA33">
      <w:pPr>
        <w:widowControl/>
        <w:jc w:val="left"/>
        <w:rPr>
          <w:highlight w:val="none"/>
        </w:rPr>
      </w:pPr>
      <w:r>
        <w:rPr>
          <w:rFonts w:hint="eastAsia" w:ascii="仿宋" w:hAnsi="仿宋" w:eastAsia="仿宋" w:cs="仿宋"/>
          <w:color w:val="000000"/>
          <w:kern w:val="0"/>
          <w:sz w:val="28"/>
          <w:szCs w:val="28"/>
          <w:highlight w:val="none"/>
        </w:rPr>
        <w:t xml:space="preserve">七、比选申请文件的签署、密封与标识 </w:t>
      </w:r>
    </w:p>
    <w:p w14:paraId="424AB435">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1、比选申请文件应进行有效签署并加盖印鉴，否则申请文件无效； </w:t>
      </w:r>
    </w:p>
    <w:p w14:paraId="3387E52C">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2、比选申请文件的正本与副本应一起包装，比选申请文件的外包装应保证其密封性，在密封的骑缝处加盖比选申请人单位公章。封套上应清楚地载明比选申请人的名称。 </w:t>
      </w:r>
    </w:p>
    <w:p w14:paraId="0348910B">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未按以上要求密封和加写标记的比选申请文件将不予受理。 </w:t>
      </w:r>
    </w:p>
    <w:p w14:paraId="5AA0C2C9">
      <w:pPr>
        <w:widowControl/>
        <w:jc w:val="left"/>
        <w:rPr>
          <w:highlight w:val="none"/>
        </w:rPr>
      </w:pPr>
      <w:r>
        <w:rPr>
          <w:rFonts w:hint="eastAsia" w:ascii="仿宋" w:hAnsi="仿宋" w:eastAsia="仿宋" w:cs="仿宋"/>
          <w:color w:val="000000"/>
          <w:kern w:val="0"/>
          <w:sz w:val="28"/>
          <w:szCs w:val="28"/>
          <w:highlight w:val="none"/>
        </w:rPr>
        <w:t xml:space="preserve">八、比选申请文件的递交 </w:t>
      </w:r>
    </w:p>
    <w:p w14:paraId="1AE968D9">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比选申请文件应该在比选文件规定的递交截止时间前提交。迟到的比选申请文件比选人将不予接收。 </w:t>
      </w:r>
    </w:p>
    <w:p w14:paraId="406B3BF0">
      <w:pPr>
        <w:widowControl/>
        <w:jc w:val="left"/>
        <w:rPr>
          <w:highlight w:val="none"/>
        </w:rPr>
      </w:pPr>
      <w:r>
        <w:rPr>
          <w:rFonts w:hint="eastAsia" w:ascii="仿宋" w:hAnsi="仿宋" w:eastAsia="仿宋" w:cs="仿宋"/>
          <w:color w:val="000000"/>
          <w:kern w:val="0"/>
          <w:sz w:val="28"/>
          <w:szCs w:val="28"/>
          <w:highlight w:val="none"/>
        </w:rPr>
        <w:t xml:space="preserve">九、公平竞争 </w:t>
      </w:r>
    </w:p>
    <w:p w14:paraId="4326D5B5">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1、利害关系申请人处理。两家以上的单位负责人为同一人或者存在直接控股、管理关系的不同申请人不得参加同一合同项下的比选活动，提供承诺函原件，否则，其比选申请文件作为无效处理； </w:t>
      </w:r>
    </w:p>
    <w:p w14:paraId="7DDAAAE4">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2、利害关系授权代表处理。两家以上的申请人不得在同一合同项下的比选项目中，委托同一个自然人、同一家庭的人员、同一单位的人员作为其授权代表，提供承诺函原件，否则，其比选申请文件作为无效处理； </w:t>
      </w:r>
    </w:p>
    <w:p w14:paraId="20B2EDD6">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3、前期参与申请人处理。为比选项目提供整体设计、规范编制或者项目管理、监理、检测等服务的申请人，不得再参加该比选项目的其他比选活动，提供承诺函原件，否则，其比选申请文件作为无效处理。申请人为比选人在确定采购需求、编制比选文件过程中提供咨询论证，其提供的咨询论证意见成为比选文件中规定的申请人资格条件、技术服务商务要求、评标因素和标准、合同等实质性内容条款的，视同为比选项目提供规范编制。 </w:t>
      </w:r>
    </w:p>
    <w:p w14:paraId="388674DE">
      <w:pPr>
        <w:widowControl/>
        <w:jc w:val="left"/>
        <w:rPr>
          <w:highlight w:val="none"/>
        </w:rPr>
      </w:pPr>
      <w:r>
        <w:rPr>
          <w:rFonts w:hint="eastAsia" w:ascii="仿宋" w:hAnsi="仿宋" w:eastAsia="仿宋" w:cs="仿宋"/>
          <w:color w:val="000000"/>
          <w:kern w:val="0"/>
          <w:sz w:val="28"/>
          <w:szCs w:val="28"/>
          <w:highlight w:val="none"/>
        </w:rPr>
        <w:t xml:space="preserve">十、评审 </w:t>
      </w:r>
    </w:p>
    <w:p w14:paraId="053D7292">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1、评审工作由比选人组建的比选评审小组负责； </w:t>
      </w:r>
    </w:p>
    <w:p w14:paraId="4243316F">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2、比选评审小组按比选文件规定的评审办法及标准对比选申请文件进行评审，按综合得分高低推荐中选候选人； </w:t>
      </w:r>
    </w:p>
    <w:p w14:paraId="136C02BB">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3、比选申请文件作废条款： </w:t>
      </w:r>
    </w:p>
    <w:p w14:paraId="23173248">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⑴ 未报名并领取比选文件的； </w:t>
      </w:r>
    </w:p>
    <w:p w14:paraId="41B42D17">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⑵ 提供虚假材料的； </w:t>
      </w:r>
    </w:p>
    <w:p w14:paraId="3FC0DEB8">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⑶ 与其他比选申请人恶意串通的； </w:t>
      </w:r>
    </w:p>
    <w:p w14:paraId="7CA1CC49">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⑷ 未按比选文件要求制作比选申请文件的； </w:t>
      </w:r>
    </w:p>
    <w:p w14:paraId="0DD341A3">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⑸ 未按比选文件要求密封和加盖公章的； </w:t>
      </w:r>
    </w:p>
    <w:p w14:paraId="51BB3532">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⑹ 对比选文件未作实质性应答的或不符合比选文件资料要求的或属于禁止参加比选的情形或者附有比选人不可接受的条件的。 </w:t>
      </w:r>
    </w:p>
    <w:p w14:paraId="03EE0268">
      <w:pPr>
        <w:widowControl/>
        <w:jc w:val="left"/>
        <w:rPr>
          <w:highlight w:val="none"/>
        </w:rPr>
      </w:pPr>
      <w:r>
        <w:rPr>
          <w:rFonts w:hint="eastAsia" w:ascii="仿宋" w:hAnsi="仿宋" w:eastAsia="仿宋" w:cs="仿宋"/>
          <w:color w:val="000000"/>
          <w:kern w:val="0"/>
          <w:sz w:val="28"/>
          <w:szCs w:val="28"/>
          <w:highlight w:val="none"/>
        </w:rPr>
        <w:t>十一、确定中选人</w:t>
      </w:r>
    </w:p>
    <w:p w14:paraId="68F291A7">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1、经比选评审小组评审，比选人将确定排名第一位和第二位的候选人为中选人，并与其签订合作代理协议。若中选人放弃中选、或提出书面说明不能履行合同的，比选人将依次从候选人中补齐中选人。如果出现并列的情况，比选人有权自行从中确定中选人，其他比选申请人不得有异议； </w:t>
      </w:r>
    </w:p>
    <w:p w14:paraId="0E0E407A">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2、比选人不回答未中选的原因。 </w:t>
      </w:r>
    </w:p>
    <w:p w14:paraId="44B5D8DD">
      <w:pPr>
        <w:widowControl/>
        <w:jc w:val="left"/>
        <w:rPr>
          <w:highlight w:val="none"/>
        </w:rPr>
      </w:pPr>
      <w:r>
        <w:rPr>
          <w:rFonts w:hint="eastAsia" w:ascii="仿宋" w:hAnsi="仿宋" w:eastAsia="仿宋" w:cs="仿宋"/>
          <w:color w:val="000000"/>
          <w:kern w:val="0"/>
          <w:sz w:val="28"/>
          <w:szCs w:val="28"/>
          <w:highlight w:val="none"/>
        </w:rPr>
        <w:t>十二、服务期限：</w:t>
      </w:r>
      <w:r>
        <w:rPr>
          <w:rFonts w:hint="eastAsia" w:ascii="仿宋" w:hAnsi="仿宋" w:eastAsia="仿宋" w:cs="仿宋"/>
          <w:b/>
          <w:bCs/>
          <w:color w:val="000000"/>
          <w:kern w:val="0"/>
          <w:sz w:val="28"/>
          <w:szCs w:val="28"/>
          <w:highlight w:val="none"/>
        </w:rPr>
        <w:t>壹年</w:t>
      </w:r>
      <w:r>
        <w:rPr>
          <w:rFonts w:hint="eastAsia" w:ascii="仿宋" w:hAnsi="仿宋" w:eastAsia="仿宋" w:cs="仿宋"/>
          <w:color w:val="000000"/>
          <w:kern w:val="0"/>
          <w:sz w:val="28"/>
          <w:szCs w:val="28"/>
          <w:highlight w:val="none"/>
        </w:rPr>
        <w:t xml:space="preserve">。 </w:t>
      </w:r>
    </w:p>
    <w:p w14:paraId="349E7108">
      <w:pPr>
        <w:widowControl/>
        <w:jc w:val="left"/>
        <w:rPr>
          <w:highlight w:val="none"/>
        </w:rPr>
      </w:pPr>
      <w:r>
        <w:rPr>
          <w:rFonts w:hint="eastAsia" w:ascii="仿宋" w:hAnsi="仿宋" w:eastAsia="仿宋" w:cs="仿宋"/>
          <w:color w:val="000000"/>
          <w:kern w:val="0"/>
          <w:sz w:val="28"/>
          <w:szCs w:val="28"/>
          <w:highlight w:val="none"/>
        </w:rPr>
        <w:t xml:space="preserve">十三、合同签订 </w:t>
      </w:r>
    </w:p>
    <w:p w14:paraId="6FCBEF6F">
      <w:pPr>
        <w:widowControl/>
        <w:ind w:firstLine="560" w:firstLineChars="200"/>
        <w:jc w:val="left"/>
        <w:rPr>
          <w:highlight w:val="none"/>
        </w:rPr>
      </w:pPr>
      <w:r>
        <w:rPr>
          <w:rFonts w:hint="eastAsia" w:ascii="仿宋" w:hAnsi="仿宋" w:eastAsia="仿宋" w:cs="仿宋"/>
          <w:color w:val="000000"/>
          <w:kern w:val="0"/>
          <w:sz w:val="28"/>
          <w:szCs w:val="28"/>
          <w:highlight w:val="none"/>
        </w:rPr>
        <w:t>自中选公示发布后 7 日内，比选人与中选人按比选文件和中选人的比选申请文件的有关内容洽谈并签订合同。</w:t>
      </w:r>
    </w:p>
    <w:p w14:paraId="386F6141">
      <w:pPr>
        <w:pStyle w:val="2"/>
        <w:numPr>
          <w:ilvl w:val="0"/>
          <w:numId w:val="0"/>
        </w:numPr>
        <w:rPr>
          <w:rFonts w:hint="default"/>
          <w:highlight w:val="none"/>
          <w:lang w:val="en-US" w:eastAsia="zh-CN"/>
        </w:rPr>
      </w:pPr>
    </w:p>
    <w:p w14:paraId="75F02261">
      <w:pPr>
        <w:pStyle w:val="3"/>
        <w:rPr>
          <w:rFonts w:hint="default"/>
          <w:highlight w:val="none"/>
          <w:lang w:val="en-US" w:eastAsia="zh-CN"/>
        </w:rPr>
      </w:pPr>
    </w:p>
    <w:p w14:paraId="54E2174C">
      <w:pPr>
        <w:rPr>
          <w:rFonts w:hint="default"/>
          <w:highlight w:val="none"/>
          <w:lang w:val="en-US" w:eastAsia="zh-CN"/>
        </w:rPr>
      </w:pPr>
    </w:p>
    <w:p w14:paraId="4F265643">
      <w:pPr>
        <w:rPr>
          <w:rFonts w:hint="default"/>
          <w:highlight w:val="none"/>
          <w:lang w:val="en-US" w:eastAsia="zh-CN"/>
        </w:rPr>
      </w:pPr>
    </w:p>
    <w:p w14:paraId="22B65D19">
      <w:pPr>
        <w:rPr>
          <w:rFonts w:hint="default"/>
          <w:highlight w:val="none"/>
          <w:lang w:val="en-US" w:eastAsia="zh-CN"/>
        </w:rPr>
      </w:pPr>
    </w:p>
    <w:p w14:paraId="7D2727C7">
      <w:pPr>
        <w:rPr>
          <w:rFonts w:hint="default"/>
          <w:highlight w:val="none"/>
          <w:lang w:val="en-US" w:eastAsia="zh-CN"/>
        </w:rPr>
      </w:pPr>
    </w:p>
    <w:p w14:paraId="4D1AB352">
      <w:pPr>
        <w:rPr>
          <w:rFonts w:hint="default"/>
          <w:highlight w:val="none"/>
          <w:lang w:val="en-US" w:eastAsia="zh-CN"/>
        </w:rPr>
      </w:pPr>
    </w:p>
    <w:p w14:paraId="52FD7AD3">
      <w:pPr>
        <w:rPr>
          <w:rFonts w:hint="default"/>
          <w:highlight w:val="none"/>
          <w:lang w:val="en-US" w:eastAsia="zh-CN"/>
        </w:rPr>
      </w:pPr>
    </w:p>
    <w:p w14:paraId="3CDC7A16">
      <w:pPr>
        <w:rPr>
          <w:rFonts w:hint="default"/>
          <w:highlight w:val="none"/>
          <w:lang w:val="en-US" w:eastAsia="zh-CN"/>
        </w:rPr>
      </w:pPr>
    </w:p>
    <w:p w14:paraId="28660A8B">
      <w:pPr>
        <w:rPr>
          <w:rFonts w:hint="default"/>
          <w:highlight w:val="none"/>
          <w:lang w:val="en-US" w:eastAsia="zh-CN"/>
        </w:rPr>
      </w:pPr>
    </w:p>
    <w:p w14:paraId="0CED9C8E">
      <w:pPr>
        <w:rPr>
          <w:rFonts w:hint="default"/>
          <w:highlight w:val="none"/>
          <w:lang w:val="en-US" w:eastAsia="zh-CN"/>
        </w:rPr>
      </w:pPr>
    </w:p>
    <w:p w14:paraId="2CE3805D">
      <w:pPr>
        <w:rPr>
          <w:rFonts w:hint="default"/>
          <w:highlight w:val="none"/>
          <w:lang w:val="en-US" w:eastAsia="zh-CN"/>
        </w:rPr>
      </w:pPr>
    </w:p>
    <w:p w14:paraId="04590E31">
      <w:pPr>
        <w:rPr>
          <w:rFonts w:hint="default"/>
          <w:highlight w:val="none"/>
          <w:lang w:val="en-US" w:eastAsia="zh-CN"/>
        </w:rPr>
      </w:pPr>
    </w:p>
    <w:p w14:paraId="085F07DA">
      <w:pPr>
        <w:rPr>
          <w:rFonts w:hint="default"/>
          <w:highlight w:val="none"/>
          <w:lang w:val="en-US" w:eastAsia="zh-CN"/>
        </w:rPr>
      </w:pPr>
    </w:p>
    <w:p w14:paraId="6C02432E">
      <w:pPr>
        <w:rPr>
          <w:rFonts w:hint="default"/>
          <w:highlight w:val="none"/>
          <w:lang w:val="en-US" w:eastAsia="zh-CN"/>
        </w:rPr>
      </w:pPr>
    </w:p>
    <w:p w14:paraId="7D2DF011">
      <w:pPr>
        <w:rPr>
          <w:rFonts w:hint="default"/>
          <w:highlight w:val="none"/>
          <w:lang w:val="en-US" w:eastAsia="zh-CN"/>
        </w:rPr>
      </w:pPr>
    </w:p>
    <w:p w14:paraId="730FF58C">
      <w:pPr>
        <w:rPr>
          <w:rFonts w:hint="default"/>
          <w:highlight w:val="none"/>
          <w:lang w:val="en-US" w:eastAsia="zh-CN"/>
        </w:rPr>
      </w:pPr>
    </w:p>
    <w:p w14:paraId="37968C21">
      <w:pPr>
        <w:rPr>
          <w:rFonts w:hint="default"/>
          <w:highlight w:val="none"/>
          <w:lang w:val="en-US" w:eastAsia="zh-CN"/>
        </w:rPr>
      </w:pPr>
    </w:p>
    <w:p w14:paraId="67A8E3AB">
      <w:pPr>
        <w:rPr>
          <w:rFonts w:hint="default"/>
          <w:highlight w:val="none"/>
          <w:lang w:val="en-US" w:eastAsia="zh-CN"/>
        </w:rPr>
      </w:pPr>
    </w:p>
    <w:p w14:paraId="16CD6D2C">
      <w:pPr>
        <w:rPr>
          <w:rFonts w:hint="default"/>
          <w:highlight w:val="none"/>
          <w:lang w:val="en-US" w:eastAsia="zh-CN"/>
        </w:rPr>
      </w:pPr>
    </w:p>
    <w:p w14:paraId="0C3CB3BD">
      <w:pPr>
        <w:rPr>
          <w:rFonts w:hint="default"/>
          <w:highlight w:val="none"/>
          <w:lang w:val="en-US" w:eastAsia="zh-CN"/>
        </w:rPr>
      </w:pPr>
    </w:p>
    <w:p w14:paraId="5A7593D6">
      <w:pPr>
        <w:rPr>
          <w:rFonts w:hint="default"/>
          <w:highlight w:val="none"/>
          <w:lang w:val="en-US" w:eastAsia="zh-CN"/>
        </w:rPr>
      </w:pPr>
    </w:p>
    <w:p w14:paraId="7236363D">
      <w:pPr>
        <w:rPr>
          <w:rFonts w:hint="default"/>
          <w:highlight w:val="none"/>
          <w:lang w:val="en-US" w:eastAsia="zh-CN"/>
        </w:rPr>
      </w:pPr>
    </w:p>
    <w:p w14:paraId="62293067">
      <w:pPr>
        <w:rPr>
          <w:rFonts w:hint="default"/>
          <w:highlight w:val="none"/>
          <w:lang w:val="en-US" w:eastAsia="zh-CN"/>
        </w:rPr>
      </w:pPr>
    </w:p>
    <w:p w14:paraId="07501C10">
      <w:pPr>
        <w:rPr>
          <w:rFonts w:hint="default"/>
          <w:highlight w:val="none"/>
          <w:lang w:val="en-US" w:eastAsia="zh-CN"/>
        </w:rPr>
      </w:pPr>
    </w:p>
    <w:p w14:paraId="1E0D45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0"/>
        <w:jc w:val="center"/>
        <w:textAlignment w:val="auto"/>
        <w:rPr>
          <w:rFonts w:hint="eastAsia" w:ascii="仿宋" w:hAnsi="仿宋" w:eastAsia="仿宋" w:cs="仿宋"/>
          <w:b/>
          <w:bCs/>
          <w:i w:val="0"/>
          <w:iCs w:val="0"/>
          <w:caps w:val="0"/>
          <w:color w:val="auto"/>
          <w:spacing w:val="0"/>
          <w:kern w:val="0"/>
          <w:sz w:val="32"/>
          <w:szCs w:val="32"/>
          <w:highlight w:val="none"/>
          <w:shd w:val="clear" w:color="auto" w:fill="FFFFFF"/>
          <w:lang w:val="en-US" w:eastAsia="zh-CN"/>
        </w:rPr>
      </w:pPr>
      <w:r>
        <w:rPr>
          <w:rFonts w:hint="eastAsia" w:ascii="仿宋" w:hAnsi="仿宋" w:eastAsia="仿宋" w:cs="仿宋"/>
          <w:b/>
          <w:bCs/>
          <w:i w:val="0"/>
          <w:iCs w:val="0"/>
          <w:caps w:val="0"/>
          <w:color w:val="auto"/>
          <w:spacing w:val="0"/>
          <w:kern w:val="0"/>
          <w:sz w:val="32"/>
          <w:szCs w:val="32"/>
          <w:highlight w:val="none"/>
          <w:shd w:val="clear" w:color="auto" w:fill="FFFFFF"/>
          <w:lang w:val="en-US" w:eastAsia="zh-CN"/>
        </w:rPr>
        <w:t>第三章  比选评分细则</w:t>
      </w:r>
    </w:p>
    <w:p w14:paraId="1D4DF412">
      <w:pPr>
        <w:widowControl/>
        <w:jc w:val="left"/>
        <w:rPr>
          <w:highlight w:val="none"/>
        </w:rPr>
      </w:pPr>
      <w:r>
        <w:rPr>
          <w:rFonts w:ascii="仿宋" w:hAnsi="仿宋" w:eastAsia="仿宋" w:cs="仿宋"/>
          <w:color w:val="000000"/>
          <w:kern w:val="0"/>
          <w:sz w:val="28"/>
          <w:szCs w:val="28"/>
          <w:highlight w:val="none"/>
        </w:rPr>
        <w:t xml:space="preserve">一、评审办法 </w:t>
      </w:r>
    </w:p>
    <w:p w14:paraId="3565CAFE">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本项目采用综合评审法。首先由评审委员会对比选申请文件进 </w:t>
      </w:r>
    </w:p>
    <w:p w14:paraId="405D6344">
      <w:pPr>
        <w:widowControl/>
        <w:jc w:val="left"/>
        <w:rPr>
          <w:highlight w:val="none"/>
        </w:rPr>
      </w:pPr>
      <w:r>
        <w:rPr>
          <w:rFonts w:hint="eastAsia" w:ascii="仿宋" w:hAnsi="仿宋" w:eastAsia="仿宋" w:cs="仿宋"/>
          <w:color w:val="000000"/>
          <w:kern w:val="0"/>
          <w:sz w:val="28"/>
          <w:szCs w:val="28"/>
          <w:highlight w:val="none"/>
        </w:rPr>
        <w:t xml:space="preserve">行初步审查，然后对通过初步审查的比选申请文件进行详细评审和打 </w:t>
      </w:r>
    </w:p>
    <w:p w14:paraId="4DD1ADF2">
      <w:pPr>
        <w:widowControl/>
        <w:jc w:val="left"/>
        <w:rPr>
          <w:highlight w:val="none"/>
        </w:rPr>
      </w:pPr>
      <w:r>
        <w:rPr>
          <w:rFonts w:hint="eastAsia" w:ascii="仿宋" w:hAnsi="仿宋" w:eastAsia="仿宋" w:cs="仿宋"/>
          <w:color w:val="000000"/>
          <w:kern w:val="0"/>
          <w:sz w:val="28"/>
          <w:szCs w:val="28"/>
          <w:highlight w:val="none"/>
        </w:rPr>
        <w:t xml:space="preserve">分，最后按综合得分高低推荐中选候选人。 </w:t>
      </w:r>
    </w:p>
    <w:p w14:paraId="78586F78">
      <w:pPr>
        <w:widowControl/>
        <w:jc w:val="left"/>
        <w:rPr>
          <w:highlight w:val="none"/>
        </w:rPr>
      </w:pPr>
      <w:r>
        <w:rPr>
          <w:rFonts w:hint="eastAsia" w:ascii="仿宋" w:hAnsi="仿宋" w:eastAsia="仿宋" w:cs="仿宋"/>
          <w:color w:val="000000"/>
          <w:kern w:val="0"/>
          <w:sz w:val="28"/>
          <w:szCs w:val="28"/>
          <w:highlight w:val="none"/>
        </w:rPr>
        <w:t xml:space="preserve">二、资格审查 </w:t>
      </w:r>
    </w:p>
    <w:p w14:paraId="72BC7087">
      <w:pPr>
        <w:widowControl/>
        <w:ind w:firstLine="560" w:firstLineChars="200"/>
        <w:jc w:val="left"/>
        <w:rPr>
          <w:highlight w:val="none"/>
        </w:rPr>
      </w:pPr>
      <w:r>
        <w:rPr>
          <w:rFonts w:hint="eastAsia" w:ascii="仿宋" w:hAnsi="仿宋" w:eastAsia="仿宋" w:cs="仿宋"/>
          <w:color w:val="000000"/>
          <w:kern w:val="0"/>
          <w:sz w:val="28"/>
          <w:szCs w:val="28"/>
          <w:highlight w:val="none"/>
        </w:rPr>
        <w:t>比选申请人须通过资格审查，才能进入详细评审。</w:t>
      </w:r>
    </w:p>
    <w:p w14:paraId="2E4A30F5">
      <w:pPr>
        <w:widowControl/>
        <w:jc w:val="left"/>
        <w:rPr>
          <w:highlight w:val="none"/>
        </w:rPr>
      </w:pPr>
      <w:r>
        <w:rPr>
          <w:rFonts w:hint="eastAsia" w:ascii="仿宋" w:hAnsi="仿宋" w:eastAsia="仿宋" w:cs="仿宋"/>
          <w:color w:val="000000"/>
          <w:kern w:val="0"/>
          <w:sz w:val="28"/>
          <w:szCs w:val="28"/>
          <w:highlight w:val="none"/>
        </w:rPr>
        <w:t xml:space="preserve">三、详细评审 </w:t>
      </w:r>
    </w:p>
    <w:p w14:paraId="3D43E6DF">
      <w:pPr>
        <w:widowControl/>
        <w:ind w:firstLine="560" w:firstLineChars="200"/>
        <w:jc w:val="left"/>
        <w:rPr>
          <w:highlight w:val="none"/>
        </w:rPr>
      </w:pPr>
      <w:r>
        <w:rPr>
          <w:rFonts w:hint="eastAsia" w:ascii="仿宋" w:hAnsi="仿宋" w:eastAsia="仿宋" w:cs="仿宋"/>
          <w:color w:val="000000"/>
          <w:kern w:val="0"/>
          <w:sz w:val="28"/>
          <w:szCs w:val="28"/>
          <w:highlight w:val="none"/>
        </w:rPr>
        <w:t xml:space="preserve">评审委员会对通过初步审查的比选申请文件进行详细评审和打 </w:t>
      </w:r>
    </w:p>
    <w:p w14:paraId="77A858DA">
      <w:pPr>
        <w:widowControl/>
        <w:jc w:val="left"/>
        <w:rPr>
          <w:highlight w:val="none"/>
        </w:rPr>
      </w:pPr>
      <w:r>
        <w:rPr>
          <w:rFonts w:hint="eastAsia" w:ascii="仿宋" w:hAnsi="仿宋" w:eastAsia="仿宋" w:cs="仿宋"/>
          <w:color w:val="000000"/>
          <w:kern w:val="0"/>
          <w:sz w:val="28"/>
          <w:szCs w:val="28"/>
          <w:highlight w:val="none"/>
        </w:rPr>
        <w:t>分，各位评委得分的算术平均值为比选申请人的最终得分。</w:t>
      </w:r>
    </w:p>
    <w:tbl>
      <w:tblPr>
        <w:tblStyle w:val="11"/>
        <w:tblpPr w:leftFromText="180" w:rightFromText="180" w:vertAnchor="text" w:horzAnchor="page" w:tblpX="1832" w:tblpY="623"/>
        <w:tblOverlap w:val="never"/>
        <w:tblW w:w="8318" w:type="dxa"/>
        <w:tblInd w:w="0" w:type="dxa"/>
        <w:tblLayout w:type="autofit"/>
        <w:tblCellMar>
          <w:top w:w="0" w:type="dxa"/>
          <w:left w:w="108" w:type="dxa"/>
          <w:bottom w:w="0" w:type="dxa"/>
          <w:right w:w="108" w:type="dxa"/>
        </w:tblCellMar>
      </w:tblPr>
      <w:tblGrid>
        <w:gridCol w:w="938"/>
        <w:gridCol w:w="1425"/>
        <w:gridCol w:w="912"/>
        <w:gridCol w:w="5043"/>
      </w:tblGrid>
      <w:tr w14:paraId="44AB34B6">
        <w:tblPrEx>
          <w:tblCellMar>
            <w:top w:w="0" w:type="dxa"/>
            <w:left w:w="108" w:type="dxa"/>
            <w:bottom w:w="0" w:type="dxa"/>
            <w:right w:w="108" w:type="dxa"/>
          </w:tblCellMar>
        </w:tblPrEx>
        <w:trPr>
          <w:trHeight w:val="663"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5D3B">
            <w:pPr>
              <w:widowControl/>
              <w:jc w:val="center"/>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B8D8">
            <w:pPr>
              <w:widowControl/>
              <w:jc w:val="center"/>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rPr>
              <w:t>评审项目</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0E6A">
            <w:pPr>
              <w:widowControl/>
              <w:jc w:val="center"/>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rPr>
              <w:t>分值</w:t>
            </w:r>
          </w:p>
        </w:tc>
        <w:tc>
          <w:tcPr>
            <w:tcW w:w="5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EE74">
            <w:pPr>
              <w:widowControl/>
              <w:jc w:val="center"/>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rPr>
              <w:t>评分标准</w:t>
            </w:r>
          </w:p>
        </w:tc>
      </w:tr>
      <w:tr w14:paraId="19307433">
        <w:tblPrEx>
          <w:tblCellMar>
            <w:top w:w="0" w:type="dxa"/>
            <w:left w:w="108" w:type="dxa"/>
            <w:bottom w:w="0" w:type="dxa"/>
            <w:right w:w="108" w:type="dxa"/>
          </w:tblCellMar>
        </w:tblPrEx>
        <w:trPr>
          <w:trHeight w:val="3073"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AA18">
            <w:pPr>
              <w:widowControl/>
              <w:jc w:val="center"/>
              <w:textAlignment w:val="center"/>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B6A1">
            <w:pPr>
              <w:widowControl/>
              <w:jc w:val="center"/>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rPr>
              <w:t>比选报价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BE50">
            <w:pPr>
              <w:widowControl/>
              <w:jc w:val="center"/>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rPr>
              <w:t>20分</w:t>
            </w:r>
          </w:p>
        </w:tc>
        <w:tc>
          <w:tcPr>
            <w:tcW w:w="5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974D">
            <w:pPr>
              <w:widowControl/>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rPr>
              <w:t>1.采购项目标准收费(10分):参照计价格【2002】1980号文的标准报价，在标准收费的基础上，每下浮1%得0.5分；本项最多得10分。</w:t>
            </w:r>
            <w:r>
              <w:rPr>
                <w:rStyle w:val="14"/>
                <w:rFonts w:hint="eastAsia" w:ascii="仿宋" w:hAnsi="仿宋" w:eastAsia="仿宋" w:cs="仿宋"/>
                <w:sz w:val="28"/>
                <w:szCs w:val="28"/>
                <w:highlight w:val="none"/>
              </w:rPr>
              <w:br w:type="textWrapping"/>
            </w:r>
            <w:r>
              <w:rPr>
                <w:rStyle w:val="14"/>
                <w:rFonts w:hint="eastAsia" w:ascii="仿宋" w:hAnsi="仿宋" w:eastAsia="仿宋" w:cs="仿宋"/>
                <w:sz w:val="28"/>
                <w:szCs w:val="28"/>
                <w:highlight w:val="none"/>
              </w:rPr>
              <w:t>2.最低收费(10分):以所有有效申请人报价的平均值为基准得满分，每高或低1%扣0.5分，扣完为止。</w:t>
            </w:r>
          </w:p>
        </w:tc>
      </w:tr>
      <w:tr w14:paraId="48E9EF83">
        <w:tblPrEx>
          <w:tblCellMar>
            <w:top w:w="0" w:type="dxa"/>
            <w:left w:w="108" w:type="dxa"/>
            <w:bottom w:w="0" w:type="dxa"/>
            <w:right w:w="108" w:type="dxa"/>
          </w:tblCellMar>
        </w:tblPrEx>
        <w:trPr>
          <w:trHeight w:val="246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E610">
            <w:pPr>
              <w:widowControl/>
              <w:jc w:val="center"/>
              <w:textAlignment w:val="center"/>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120E">
            <w:pPr>
              <w:widowControl/>
              <w:jc w:val="center"/>
              <w:textAlignment w:val="center"/>
              <w:rPr>
                <w:rStyle w:val="14"/>
                <w:rFonts w:hint="eastAsia" w:ascii="仿宋" w:hAnsi="仿宋" w:eastAsia="仿宋" w:cs="仿宋"/>
                <w:sz w:val="28"/>
                <w:szCs w:val="28"/>
                <w:highlight w:val="none"/>
              </w:rPr>
            </w:pPr>
            <w:r>
              <w:rPr>
                <w:rStyle w:val="14"/>
                <w:rFonts w:hint="eastAsia" w:ascii="仿宋" w:hAnsi="仿宋" w:eastAsia="仿宋" w:cs="仿宋"/>
                <w:sz w:val="28"/>
                <w:szCs w:val="28"/>
                <w:highlight w:val="none"/>
              </w:rPr>
              <w:t>申请人业绩</w:t>
            </w:r>
          </w:p>
          <w:p w14:paraId="216DE413">
            <w:pPr>
              <w:widowControl/>
              <w:jc w:val="center"/>
              <w:textAlignment w:val="center"/>
              <w:rPr>
                <w:rFonts w:hint="eastAsia" w:ascii="仿宋" w:hAnsi="仿宋" w:eastAsia="仿宋" w:cs="仿宋"/>
                <w:color w:val="000000"/>
                <w:sz w:val="20"/>
                <w:szCs w:val="20"/>
                <w:highlight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5EAC">
            <w:pPr>
              <w:widowControl/>
              <w:jc w:val="center"/>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rPr>
              <w:t>20分</w:t>
            </w:r>
          </w:p>
        </w:tc>
        <w:tc>
          <w:tcPr>
            <w:tcW w:w="5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5911">
            <w:pPr>
              <w:widowControl/>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rPr>
              <w:t>2022年以来招标代理政府采购业绩或国有企业、事业单位、学校、医院</w:t>
            </w:r>
            <w:r>
              <w:rPr>
                <w:rStyle w:val="14"/>
                <w:rFonts w:hint="eastAsia" w:ascii="仿宋" w:hAnsi="仿宋" w:eastAsia="仿宋" w:cs="仿宋"/>
                <w:sz w:val="28"/>
                <w:szCs w:val="28"/>
                <w:highlight w:val="none"/>
                <w:lang w:eastAsia="zh-CN"/>
              </w:rPr>
              <w:t>等</w:t>
            </w:r>
            <w:r>
              <w:rPr>
                <w:rStyle w:val="14"/>
                <w:rFonts w:hint="eastAsia" w:ascii="仿宋" w:hAnsi="仿宋" w:eastAsia="仿宋" w:cs="仿宋"/>
                <w:sz w:val="28"/>
                <w:szCs w:val="28"/>
                <w:highlight w:val="none"/>
              </w:rPr>
              <w:t>采购业绩，每有1个得2分，本项最多得20分；没有不得分。</w:t>
            </w:r>
            <w:r>
              <w:rPr>
                <w:rStyle w:val="14"/>
                <w:rFonts w:hint="eastAsia" w:ascii="仿宋" w:hAnsi="仿宋" w:eastAsia="仿宋" w:cs="仿宋"/>
                <w:sz w:val="28"/>
                <w:szCs w:val="28"/>
                <w:highlight w:val="none"/>
              </w:rPr>
              <w:br w:type="textWrapping"/>
            </w:r>
            <w:r>
              <w:rPr>
                <w:rStyle w:val="14"/>
                <w:rFonts w:hint="eastAsia" w:ascii="仿宋" w:hAnsi="仿宋" w:eastAsia="仿宋" w:cs="仿宋"/>
                <w:sz w:val="28"/>
                <w:szCs w:val="28"/>
                <w:highlight w:val="none"/>
              </w:rPr>
              <w:t>注：以采购网公告和结果截图为准。</w:t>
            </w:r>
          </w:p>
        </w:tc>
      </w:tr>
      <w:tr w14:paraId="034EAA9D">
        <w:tblPrEx>
          <w:tblCellMar>
            <w:top w:w="0" w:type="dxa"/>
            <w:left w:w="108" w:type="dxa"/>
            <w:bottom w:w="0" w:type="dxa"/>
            <w:right w:w="108" w:type="dxa"/>
          </w:tblCellMar>
        </w:tblPrEx>
        <w:trPr>
          <w:trHeight w:val="3073"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FF70">
            <w:pPr>
              <w:widowControl/>
              <w:jc w:val="center"/>
              <w:textAlignment w:val="center"/>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B5C2">
            <w:pPr>
              <w:widowControl/>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rPr>
              <w:t>拟投入本项目主要人员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18D5">
            <w:pPr>
              <w:widowControl/>
              <w:jc w:val="center"/>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rPr>
              <w:t>20分</w:t>
            </w:r>
          </w:p>
        </w:tc>
        <w:tc>
          <w:tcPr>
            <w:tcW w:w="5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499C">
            <w:pPr>
              <w:widowControl/>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rPr>
              <w:t>项目负责人具有中国招标投标协会及人力资源和社会保障部门颁发招标师证的得5分，具有四川省财政厅评标专家资格加5分，具有中华人民共和国财政部评标专家资格加5分；具有中级职称加3分，具有高级及以上职称加5分；本项最多得20分。</w:t>
            </w:r>
          </w:p>
        </w:tc>
      </w:tr>
      <w:tr w14:paraId="3C755BCD">
        <w:tblPrEx>
          <w:tblCellMar>
            <w:top w:w="0" w:type="dxa"/>
            <w:left w:w="108" w:type="dxa"/>
            <w:bottom w:w="0" w:type="dxa"/>
            <w:right w:w="108" w:type="dxa"/>
          </w:tblCellMar>
        </w:tblPrEx>
        <w:trPr>
          <w:trHeight w:val="623" w:hRule="atLeast"/>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010F1">
            <w:pPr>
              <w:widowControl/>
              <w:jc w:val="center"/>
              <w:textAlignment w:val="center"/>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4</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6D59C">
            <w:pPr>
              <w:widowControl/>
              <w:jc w:val="center"/>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rPr>
              <w:t>采购代理案</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C5DA4">
            <w:pPr>
              <w:widowControl/>
              <w:jc w:val="center"/>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rPr>
              <w:t>40分</w:t>
            </w:r>
          </w:p>
        </w:tc>
        <w:tc>
          <w:tcPr>
            <w:tcW w:w="5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56B2F">
            <w:pPr>
              <w:widowControl/>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rPr>
              <w:t>根据比选申请人的采购代理方案进行打分，本项最多得40分。</w:t>
            </w:r>
          </w:p>
        </w:tc>
      </w:tr>
      <w:tr w14:paraId="6A837DE3">
        <w:tblPrEx>
          <w:tblCellMar>
            <w:top w:w="0" w:type="dxa"/>
            <w:left w:w="108" w:type="dxa"/>
            <w:bottom w:w="0" w:type="dxa"/>
            <w:right w:w="108" w:type="dxa"/>
          </w:tblCellMar>
        </w:tblPrEx>
        <w:trPr>
          <w:trHeight w:val="478"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179B0">
            <w:pPr>
              <w:jc w:val="center"/>
              <w:rPr>
                <w:rFonts w:hint="eastAsia" w:ascii="仿宋" w:hAnsi="仿宋" w:eastAsia="仿宋" w:cs="仿宋"/>
                <w:color w:val="000000"/>
                <w:sz w:val="28"/>
                <w:szCs w:val="28"/>
                <w:highlight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02C8A">
            <w:pPr>
              <w:jc w:val="center"/>
              <w:rPr>
                <w:rFonts w:hint="eastAsia" w:ascii="仿宋" w:hAnsi="仿宋" w:eastAsia="仿宋" w:cs="仿宋"/>
                <w:color w:val="000000"/>
                <w:sz w:val="20"/>
                <w:szCs w:val="20"/>
                <w:highlight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0BDBC">
            <w:pPr>
              <w:jc w:val="center"/>
              <w:rPr>
                <w:rFonts w:hint="eastAsia" w:ascii="仿宋" w:hAnsi="仿宋" w:eastAsia="仿宋" w:cs="仿宋"/>
                <w:color w:val="000000"/>
                <w:sz w:val="20"/>
                <w:szCs w:val="20"/>
                <w:highlight w:val="none"/>
              </w:rPr>
            </w:pPr>
          </w:p>
        </w:tc>
        <w:tc>
          <w:tcPr>
            <w:tcW w:w="5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000FA">
            <w:pPr>
              <w:jc w:val="left"/>
              <w:rPr>
                <w:rFonts w:hint="eastAsia" w:ascii="仿宋" w:hAnsi="仿宋" w:eastAsia="仿宋" w:cs="仿宋"/>
                <w:color w:val="000000"/>
                <w:sz w:val="20"/>
                <w:szCs w:val="20"/>
                <w:highlight w:val="none"/>
              </w:rPr>
            </w:pPr>
          </w:p>
        </w:tc>
      </w:tr>
    </w:tbl>
    <w:p w14:paraId="463A2F70">
      <w:pPr>
        <w:widowControl/>
        <w:jc w:val="left"/>
        <w:rPr>
          <w:highlight w:val="none"/>
        </w:rPr>
      </w:pPr>
      <w:r>
        <w:rPr>
          <w:rFonts w:ascii="仿宋" w:hAnsi="仿宋" w:eastAsia="仿宋" w:cs="仿宋"/>
          <w:color w:val="000000"/>
          <w:kern w:val="0"/>
          <w:sz w:val="24"/>
          <w:highlight w:val="none"/>
        </w:rPr>
        <w:t>注：评审得分保留小数点后两位。</w:t>
      </w:r>
    </w:p>
    <w:p w14:paraId="4E7559F7">
      <w:pPr>
        <w:widowControl/>
        <w:ind w:firstLine="560" w:firstLineChars="200"/>
        <w:jc w:val="left"/>
        <w:rPr>
          <w:rFonts w:ascii="仿宋" w:hAnsi="仿宋" w:eastAsia="仿宋" w:cs="仿宋"/>
          <w:color w:val="000000"/>
          <w:kern w:val="0"/>
          <w:sz w:val="28"/>
          <w:szCs w:val="28"/>
          <w:highlight w:val="none"/>
        </w:rPr>
      </w:pPr>
    </w:p>
    <w:p w14:paraId="44ACBF1B">
      <w:pPr>
        <w:widowControl/>
        <w:ind w:firstLine="560" w:firstLineChars="200"/>
        <w:jc w:val="left"/>
        <w:rPr>
          <w:rFonts w:ascii="仿宋" w:hAnsi="仿宋" w:eastAsia="仿宋" w:cs="仿宋"/>
          <w:color w:val="000000"/>
          <w:kern w:val="0"/>
          <w:sz w:val="28"/>
          <w:szCs w:val="28"/>
          <w:highlight w:val="none"/>
        </w:rPr>
      </w:pPr>
    </w:p>
    <w:p w14:paraId="1BAB5DA8">
      <w:pPr>
        <w:widowControl/>
        <w:ind w:firstLine="560" w:firstLineChars="200"/>
        <w:jc w:val="left"/>
        <w:rPr>
          <w:rFonts w:ascii="仿宋" w:hAnsi="仿宋" w:eastAsia="仿宋" w:cs="仿宋"/>
          <w:color w:val="000000"/>
          <w:kern w:val="0"/>
          <w:sz w:val="28"/>
          <w:szCs w:val="28"/>
          <w:highlight w:val="none"/>
        </w:rPr>
      </w:pPr>
    </w:p>
    <w:p w14:paraId="599A5C3F">
      <w:pPr>
        <w:widowControl/>
        <w:ind w:firstLine="560" w:firstLineChars="200"/>
        <w:jc w:val="left"/>
        <w:rPr>
          <w:rFonts w:ascii="仿宋" w:hAnsi="仿宋" w:eastAsia="仿宋" w:cs="仿宋"/>
          <w:color w:val="000000"/>
          <w:kern w:val="0"/>
          <w:sz w:val="28"/>
          <w:szCs w:val="28"/>
          <w:highlight w:val="none"/>
        </w:rPr>
      </w:pPr>
    </w:p>
    <w:p w14:paraId="05D133E9">
      <w:pPr>
        <w:widowControl/>
        <w:ind w:firstLine="560" w:firstLineChars="200"/>
        <w:jc w:val="left"/>
        <w:rPr>
          <w:rFonts w:ascii="仿宋" w:hAnsi="仿宋" w:eastAsia="仿宋" w:cs="仿宋"/>
          <w:color w:val="000000"/>
          <w:kern w:val="0"/>
          <w:sz w:val="28"/>
          <w:szCs w:val="28"/>
          <w:highlight w:val="none"/>
        </w:rPr>
      </w:pPr>
    </w:p>
    <w:p w14:paraId="33F6E3AE">
      <w:pPr>
        <w:widowControl/>
        <w:ind w:firstLine="560" w:firstLineChars="200"/>
        <w:jc w:val="left"/>
        <w:rPr>
          <w:rFonts w:ascii="仿宋" w:hAnsi="仿宋" w:eastAsia="仿宋" w:cs="仿宋"/>
          <w:color w:val="000000"/>
          <w:kern w:val="0"/>
          <w:sz w:val="28"/>
          <w:szCs w:val="28"/>
          <w:highlight w:val="none"/>
        </w:rPr>
      </w:pPr>
    </w:p>
    <w:p w14:paraId="3B84BAD6">
      <w:pPr>
        <w:widowControl/>
        <w:ind w:firstLine="560" w:firstLineChars="200"/>
        <w:jc w:val="left"/>
        <w:rPr>
          <w:rFonts w:ascii="仿宋" w:hAnsi="仿宋" w:eastAsia="仿宋" w:cs="仿宋"/>
          <w:color w:val="000000"/>
          <w:kern w:val="0"/>
          <w:sz w:val="28"/>
          <w:szCs w:val="28"/>
          <w:highlight w:val="none"/>
        </w:rPr>
      </w:pPr>
    </w:p>
    <w:p w14:paraId="6EE73588">
      <w:pPr>
        <w:widowControl/>
        <w:jc w:val="left"/>
        <w:rPr>
          <w:rFonts w:ascii="仿宋" w:hAnsi="仿宋" w:eastAsia="仿宋" w:cs="仿宋"/>
          <w:color w:val="000000"/>
          <w:kern w:val="0"/>
          <w:sz w:val="28"/>
          <w:szCs w:val="28"/>
          <w:highlight w:val="none"/>
        </w:rPr>
      </w:pPr>
    </w:p>
    <w:p w14:paraId="4589C4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Autospacing="0" w:line="360" w:lineRule="auto"/>
        <w:ind w:left="0" w:right="0" w:firstLine="0"/>
        <w:jc w:val="center"/>
        <w:textAlignment w:val="auto"/>
        <w:rPr>
          <w:rFonts w:hint="default" w:ascii="仿宋" w:hAnsi="仿宋" w:eastAsia="仿宋" w:cs="仿宋"/>
          <w:b/>
          <w:bCs/>
          <w:i w:val="0"/>
          <w:iCs w:val="0"/>
          <w:caps w:val="0"/>
          <w:color w:val="auto"/>
          <w:spacing w:val="0"/>
          <w:kern w:val="0"/>
          <w:sz w:val="32"/>
          <w:szCs w:val="32"/>
          <w:highlight w:val="none"/>
          <w:shd w:val="clear" w:color="auto" w:fill="FFFFFF"/>
          <w:lang w:val="en-US" w:eastAsia="zh-CN"/>
        </w:rPr>
      </w:pPr>
      <w:r>
        <w:rPr>
          <w:rFonts w:hint="eastAsia" w:ascii="仿宋" w:hAnsi="仿宋" w:eastAsia="仿宋" w:cs="仿宋"/>
          <w:b/>
          <w:bCs/>
          <w:i w:val="0"/>
          <w:iCs w:val="0"/>
          <w:caps w:val="0"/>
          <w:color w:val="auto"/>
          <w:spacing w:val="0"/>
          <w:kern w:val="0"/>
          <w:sz w:val="32"/>
          <w:szCs w:val="32"/>
          <w:highlight w:val="none"/>
          <w:shd w:val="clear" w:color="auto" w:fill="FFFFFF"/>
          <w:lang w:val="en-US" w:eastAsia="zh-CN"/>
        </w:rPr>
        <w:t>第四章  比选格式要求</w:t>
      </w:r>
    </w:p>
    <w:p w14:paraId="6E959AB9">
      <w:pPr>
        <w:widowControl/>
        <w:ind w:firstLine="560" w:firstLineChars="200"/>
        <w:jc w:val="left"/>
        <w:rPr>
          <w:rFonts w:ascii="仿宋" w:hAnsi="仿宋" w:eastAsia="仿宋" w:cs="仿宋"/>
          <w:color w:val="000000"/>
          <w:kern w:val="0"/>
          <w:sz w:val="28"/>
          <w:szCs w:val="28"/>
          <w:highlight w:val="none"/>
        </w:rPr>
      </w:pPr>
    </w:p>
    <w:p w14:paraId="61BCA853">
      <w:pPr>
        <w:jc w:val="center"/>
        <w:rPr>
          <w:rFonts w:ascii="仿宋" w:hAnsi="仿宋" w:eastAsia="仿宋" w:cs="仿宋"/>
          <w:sz w:val="44"/>
          <w:szCs w:val="44"/>
          <w:highlight w:val="none"/>
        </w:rPr>
      </w:pPr>
      <w:r>
        <w:rPr>
          <w:rFonts w:hint="eastAsia" w:ascii="仿宋" w:hAnsi="仿宋" w:eastAsia="仿宋" w:cs="仿宋"/>
          <w:b/>
          <w:bCs/>
          <w:i w:val="0"/>
          <w:iCs w:val="0"/>
          <w:caps w:val="0"/>
          <w:color w:val="auto"/>
          <w:spacing w:val="0"/>
          <w:kern w:val="0"/>
          <w:sz w:val="48"/>
          <w:szCs w:val="48"/>
          <w:highlight w:val="none"/>
          <w:shd w:val="clear" w:color="auto" w:fill="FFFFFF"/>
          <w:lang w:val="en-US" w:eastAsia="zh-CN"/>
        </w:rPr>
        <w:t>成都市第二十中学校 2026年非政府采购项目及政府采购项目代理机构比选</w:t>
      </w:r>
    </w:p>
    <w:p w14:paraId="3CD51E53">
      <w:pPr>
        <w:jc w:val="center"/>
        <w:rPr>
          <w:rFonts w:ascii="仿宋" w:hAnsi="仿宋" w:eastAsia="仿宋" w:cs="仿宋"/>
          <w:sz w:val="44"/>
          <w:szCs w:val="44"/>
          <w:highlight w:val="none"/>
        </w:rPr>
      </w:pPr>
    </w:p>
    <w:p w14:paraId="7FBDF37F">
      <w:pPr>
        <w:jc w:val="center"/>
        <w:rPr>
          <w:rFonts w:ascii="仿宋" w:hAnsi="仿宋" w:eastAsia="仿宋" w:cs="仿宋"/>
          <w:sz w:val="44"/>
          <w:szCs w:val="44"/>
          <w:highlight w:val="none"/>
        </w:rPr>
      </w:pPr>
    </w:p>
    <w:p w14:paraId="1FEDAADF">
      <w:pPr>
        <w:jc w:val="center"/>
        <w:rPr>
          <w:rFonts w:ascii="仿宋" w:hAnsi="仿宋" w:eastAsia="仿宋" w:cs="仿宋"/>
          <w:sz w:val="44"/>
          <w:szCs w:val="44"/>
          <w:highlight w:val="none"/>
        </w:rPr>
      </w:pPr>
    </w:p>
    <w:p w14:paraId="74895E83">
      <w:pPr>
        <w:jc w:val="center"/>
        <w:rPr>
          <w:rFonts w:ascii="仿宋" w:hAnsi="仿宋" w:eastAsia="仿宋" w:cs="仿宋"/>
          <w:sz w:val="44"/>
          <w:szCs w:val="44"/>
          <w:highlight w:val="none"/>
        </w:rPr>
      </w:pPr>
    </w:p>
    <w:p w14:paraId="2FEE2F0B">
      <w:pPr>
        <w:jc w:val="center"/>
        <w:rPr>
          <w:rFonts w:ascii="仿宋" w:hAnsi="仿宋" w:eastAsia="仿宋" w:cs="仿宋"/>
          <w:sz w:val="44"/>
          <w:szCs w:val="44"/>
          <w:highlight w:val="none"/>
        </w:rPr>
      </w:pPr>
    </w:p>
    <w:p w14:paraId="764BAF54">
      <w:pPr>
        <w:jc w:val="center"/>
        <w:rPr>
          <w:rFonts w:ascii="仿宋" w:hAnsi="仿宋" w:eastAsia="仿宋" w:cs="仿宋"/>
          <w:sz w:val="44"/>
          <w:szCs w:val="44"/>
          <w:highlight w:val="none"/>
        </w:rPr>
      </w:pPr>
    </w:p>
    <w:p w14:paraId="4548FD14">
      <w:pPr>
        <w:spacing w:line="360" w:lineRule="auto"/>
        <w:jc w:val="center"/>
        <w:rPr>
          <w:rFonts w:ascii="仿宋" w:hAnsi="仿宋" w:eastAsia="仿宋" w:cs="仿宋"/>
          <w:b/>
          <w:sz w:val="96"/>
          <w:szCs w:val="96"/>
          <w:highlight w:val="none"/>
        </w:rPr>
      </w:pPr>
      <w:r>
        <w:rPr>
          <w:rFonts w:hint="eastAsia" w:ascii="仿宋" w:hAnsi="仿宋" w:eastAsia="仿宋" w:cs="仿宋"/>
          <w:b/>
          <w:sz w:val="72"/>
          <w:szCs w:val="72"/>
          <w:highlight w:val="none"/>
        </w:rPr>
        <w:t xml:space="preserve"> </w:t>
      </w:r>
      <w:r>
        <w:rPr>
          <w:rFonts w:hint="eastAsia" w:ascii="仿宋" w:hAnsi="仿宋" w:eastAsia="仿宋" w:cs="仿宋"/>
          <w:b/>
          <w:sz w:val="96"/>
          <w:szCs w:val="96"/>
          <w:highlight w:val="none"/>
        </w:rPr>
        <w:t>比选申请文件</w:t>
      </w:r>
    </w:p>
    <w:p w14:paraId="76FD48F0">
      <w:pPr>
        <w:jc w:val="center"/>
        <w:rPr>
          <w:rFonts w:ascii="仿宋" w:hAnsi="仿宋" w:eastAsia="仿宋" w:cs="仿宋"/>
          <w:sz w:val="44"/>
          <w:szCs w:val="44"/>
          <w:highlight w:val="none"/>
        </w:rPr>
      </w:pPr>
    </w:p>
    <w:p w14:paraId="655478D2">
      <w:pPr>
        <w:jc w:val="center"/>
        <w:rPr>
          <w:rFonts w:ascii="仿宋" w:hAnsi="仿宋" w:eastAsia="仿宋" w:cs="仿宋"/>
          <w:sz w:val="44"/>
          <w:szCs w:val="44"/>
          <w:highlight w:val="none"/>
        </w:rPr>
      </w:pPr>
    </w:p>
    <w:p w14:paraId="379FA1B9">
      <w:pPr>
        <w:jc w:val="center"/>
        <w:rPr>
          <w:rFonts w:ascii="仿宋" w:hAnsi="仿宋" w:eastAsia="仿宋" w:cs="仿宋"/>
          <w:sz w:val="44"/>
          <w:szCs w:val="44"/>
          <w:highlight w:val="none"/>
        </w:rPr>
      </w:pPr>
    </w:p>
    <w:p w14:paraId="7BD6EC23">
      <w:pPr>
        <w:rPr>
          <w:rFonts w:ascii="仿宋" w:hAnsi="仿宋" w:eastAsia="仿宋" w:cs="仿宋"/>
          <w:sz w:val="44"/>
          <w:szCs w:val="44"/>
          <w:highlight w:val="none"/>
        </w:rPr>
      </w:pPr>
    </w:p>
    <w:p w14:paraId="2199081C">
      <w:pPr>
        <w:rPr>
          <w:rFonts w:ascii="仿宋" w:hAnsi="仿宋" w:eastAsia="仿宋" w:cs="仿宋"/>
          <w:sz w:val="44"/>
          <w:szCs w:val="44"/>
          <w:highlight w:val="none"/>
        </w:rPr>
      </w:pPr>
    </w:p>
    <w:p w14:paraId="15E51D82">
      <w:pPr>
        <w:jc w:val="center"/>
        <w:rPr>
          <w:rFonts w:ascii="仿宋" w:hAnsi="仿宋" w:eastAsia="仿宋" w:cs="仿宋"/>
          <w:b/>
          <w:sz w:val="36"/>
          <w:szCs w:val="36"/>
          <w:highlight w:val="none"/>
        </w:rPr>
      </w:pPr>
      <w:r>
        <w:rPr>
          <w:rFonts w:hint="eastAsia" w:ascii="仿宋" w:hAnsi="仿宋" w:eastAsia="仿宋" w:cs="仿宋"/>
          <w:b/>
          <w:sz w:val="36"/>
          <w:szCs w:val="36"/>
          <w:highlight w:val="none"/>
        </w:rPr>
        <w:t>比选申请人：</w:t>
      </w:r>
      <w:r>
        <w:rPr>
          <w:rFonts w:hint="eastAsia" w:ascii="仿宋" w:hAnsi="仿宋" w:eastAsia="仿宋" w:cs="仿宋"/>
          <w:b/>
          <w:sz w:val="36"/>
          <w:szCs w:val="36"/>
          <w:highlight w:val="none"/>
          <w:u w:val="single"/>
          <w:lang w:val="en-US" w:eastAsia="zh-CN"/>
        </w:rPr>
        <w:t xml:space="preserve">           </w:t>
      </w:r>
      <w:r>
        <w:rPr>
          <w:rFonts w:hint="eastAsia" w:ascii="仿宋" w:hAnsi="仿宋" w:eastAsia="仿宋" w:cs="仿宋"/>
          <w:sz w:val="36"/>
          <w:szCs w:val="36"/>
          <w:highlight w:val="none"/>
        </w:rPr>
        <w:t>（全称、盖章）</w:t>
      </w:r>
    </w:p>
    <w:p w14:paraId="5C6A0437">
      <w:pPr>
        <w:jc w:val="center"/>
        <w:rPr>
          <w:rFonts w:ascii="仿宋" w:hAnsi="仿宋" w:eastAsia="仿宋" w:cs="仿宋"/>
          <w:sz w:val="36"/>
          <w:szCs w:val="36"/>
          <w:highlight w:val="none"/>
        </w:rPr>
      </w:pPr>
    </w:p>
    <w:p w14:paraId="6850D8FE">
      <w:pPr>
        <w:jc w:val="center"/>
        <w:rPr>
          <w:highlight w:val="none"/>
        </w:rPr>
      </w:pPr>
      <w:r>
        <w:rPr>
          <w:rFonts w:hint="eastAsia" w:ascii="仿宋" w:hAnsi="仿宋" w:eastAsia="仿宋" w:cs="仿宋"/>
          <w:b/>
          <w:bCs/>
          <w:sz w:val="36"/>
          <w:szCs w:val="36"/>
          <w:highlight w:val="none"/>
        </w:rPr>
        <w:t>202</w:t>
      </w:r>
      <w:r>
        <w:rPr>
          <w:rFonts w:hint="eastAsia" w:ascii="仿宋" w:hAnsi="仿宋" w:eastAsia="仿宋" w:cs="仿宋"/>
          <w:b/>
          <w:bCs/>
          <w:sz w:val="36"/>
          <w:szCs w:val="36"/>
          <w:highlight w:val="none"/>
          <w:lang w:val="en-US" w:eastAsia="zh-CN"/>
        </w:rPr>
        <w:t>5</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 xml:space="preserve">  月 日</w:t>
      </w:r>
    </w:p>
    <w:p w14:paraId="664935E2">
      <w:pPr>
        <w:pStyle w:val="4"/>
        <w:pageBreakBefore/>
        <w:numPr>
          <w:ilvl w:val="0"/>
          <w:numId w:val="0"/>
        </w:numPr>
        <w:snapToGrid w:val="0"/>
        <w:spacing w:line="360" w:lineRule="auto"/>
        <w:rPr>
          <w:rFonts w:ascii="仿宋" w:hAnsi="仿宋" w:eastAsia="仿宋" w:cs="仿宋"/>
          <w:sz w:val="30"/>
          <w:szCs w:val="30"/>
          <w:highlight w:val="none"/>
        </w:rPr>
      </w:pPr>
      <w:r>
        <w:rPr>
          <w:rFonts w:hint="eastAsia" w:ascii="仿宋" w:hAnsi="仿宋" w:eastAsia="仿宋" w:cs="仿宋"/>
          <w:sz w:val="30"/>
          <w:szCs w:val="30"/>
          <w:highlight w:val="none"/>
        </w:rPr>
        <w:t>一、比选承诺函</w:t>
      </w:r>
    </w:p>
    <w:p w14:paraId="2C04A200">
      <w:pPr>
        <w:spacing w:line="360" w:lineRule="auto"/>
        <w:rPr>
          <w:rFonts w:ascii="仿宋" w:hAnsi="仿宋" w:eastAsia="仿宋" w:cs="仿宋"/>
          <w:color w:val="000000"/>
          <w:sz w:val="24"/>
          <w:highlight w:val="none"/>
        </w:rPr>
      </w:pPr>
      <w:r>
        <w:rPr>
          <w:rFonts w:hint="eastAsia" w:ascii="仿宋" w:hAnsi="仿宋" w:eastAsia="仿宋" w:cs="仿宋"/>
          <w:sz w:val="24"/>
          <w:szCs w:val="36"/>
          <w:highlight w:val="none"/>
        </w:rPr>
        <w:t>致:</w:t>
      </w:r>
      <w:r>
        <w:rPr>
          <w:rFonts w:hint="eastAsia" w:ascii="仿宋" w:hAnsi="仿宋" w:eastAsia="仿宋" w:cs="仿宋"/>
          <w:sz w:val="24"/>
          <w:szCs w:val="36"/>
          <w:highlight w:val="none"/>
          <w:u w:val="single"/>
          <w:lang w:eastAsia="zh-CN"/>
        </w:rPr>
        <w:t>成都市第二十中学校</w:t>
      </w:r>
      <w:r>
        <w:rPr>
          <w:rFonts w:hint="eastAsia" w:ascii="仿宋" w:hAnsi="仿宋" w:eastAsia="仿宋" w:cs="仿宋"/>
          <w:color w:val="000000"/>
          <w:sz w:val="24"/>
          <w:highlight w:val="none"/>
        </w:rPr>
        <w:t>（比选人名称）</w:t>
      </w:r>
    </w:p>
    <w:p w14:paraId="594D3AB8">
      <w:pPr>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我方在仔细研究了</w:t>
      </w:r>
      <w:r>
        <w:rPr>
          <w:rFonts w:hint="eastAsia" w:ascii="仿宋" w:hAnsi="仿宋" w:eastAsia="仿宋" w:cs="仿宋"/>
          <w:b w:val="0"/>
          <w:bCs w:val="0"/>
          <w:i w:val="0"/>
          <w:iCs w:val="0"/>
          <w:caps w:val="0"/>
          <w:color w:val="auto"/>
          <w:spacing w:val="0"/>
          <w:kern w:val="0"/>
          <w:sz w:val="24"/>
          <w:szCs w:val="24"/>
          <w:highlight w:val="none"/>
          <w:u w:val="single"/>
          <w:shd w:val="clear" w:color="auto" w:fill="FFFFFF"/>
          <w:lang w:val="en-US" w:eastAsia="zh-CN"/>
        </w:rPr>
        <w:t>成都市第二十中学校 2026年非政府采购项目及政府采购项目代理机构比选</w:t>
      </w:r>
      <w:r>
        <w:rPr>
          <w:rFonts w:hint="eastAsia" w:ascii="仿宋" w:hAnsi="仿宋" w:eastAsia="仿宋" w:cs="仿宋"/>
          <w:color w:val="000000"/>
          <w:sz w:val="24"/>
          <w:highlight w:val="none"/>
        </w:rPr>
        <w:t>（项目名称） 的比选文件及比选补充文件（如果有）后，作如下承诺：</w:t>
      </w:r>
    </w:p>
    <w:p w14:paraId="69AC3305">
      <w:pPr>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一、如我方中选，我方将保证按招标代理合同中规定的服务期：</w:t>
      </w:r>
      <w:r>
        <w:rPr>
          <w:rFonts w:hint="eastAsia" w:ascii="仿宋" w:hAnsi="仿宋" w:eastAsia="仿宋" w:cs="仿宋"/>
          <w:b/>
          <w:bCs/>
          <w:sz w:val="24"/>
          <w:highlight w:val="none"/>
          <w:u w:val="single"/>
          <w:lang w:val="en-US" w:eastAsia="zh-CN"/>
        </w:rPr>
        <w:t>壹年</w:t>
      </w:r>
      <w:r>
        <w:rPr>
          <w:rFonts w:hint="eastAsia" w:ascii="仿宋" w:hAnsi="仿宋" w:eastAsia="仿宋" w:cs="仿宋"/>
          <w:color w:val="000000"/>
          <w:sz w:val="24"/>
          <w:highlight w:val="none"/>
        </w:rPr>
        <w:t>，按照相关法律法规的规定完成招标工作。</w:t>
      </w:r>
    </w:p>
    <w:p w14:paraId="7F5837DB">
      <w:pPr>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二、我方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CECCAED">
      <w:pPr>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三、在参加本次比选活动中，不存在与单位负责人为同一人或者存在直接控股、管理关系的其他比选申请人参与同一合同项下的比选活动的行为。</w:t>
      </w:r>
    </w:p>
    <w:p w14:paraId="17ED63E7">
      <w:pPr>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四、在参加本次比选活动中，不存在和其他比选申请人在同一合同项下的招标项目中，同时委托同一个自然人、同一家庭的人员、同一单位的人员作为代理人的行为。</w:t>
      </w:r>
    </w:p>
    <w:p w14:paraId="01D71CF6">
      <w:pPr>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五、比选申请文件中提供的任何资料和承诺都是真实的、有效的、合法的。</w:t>
      </w:r>
    </w:p>
    <w:p w14:paraId="4DFEC828">
      <w:pPr>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本公司对上述承诺的内容事项真实性负责。如经查实上述承诺的内容事项存在虚假，我公司愿意接受以提供虚假材料谋取中选的法律责任。</w:t>
      </w:r>
    </w:p>
    <w:p w14:paraId="07BA39FB">
      <w:pPr>
        <w:spacing w:line="360" w:lineRule="auto"/>
        <w:rPr>
          <w:rFonts w:ascii="仿宋" w:hAnsi="仿宋" w:eastAsia="仿宋" w:cs="仿宋"/>
          <w:color w:val="000000"/>
          <w:sz w:val="24"/>
          <w:highlight w:val="none"/>
        </w:rPr>
      </w:pPr>
    </w:p>
    <w:p w14:paraId="3E8A89AD">
      <w:pPr>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法定代表人或委托代理人（签字或盖章）：</w:t>
      </w:r>
      <w:r>
        <w:rPr>
          <w:rFonts w:hint="eastAsia" w:ascii="仿宋" w:hAnsi="仿宋" w:eastAsia="仿宋" w:cs="仿宋"/>
          <w:color w:val="000000"/>
          <w:sz w:val="24"/>
          <w:highlight w:val="none"/>
          <w:u w:val="single"/>
        </w:rPr>
        <w:t xml:space="preserve">               </w:t>
      </w:r>
    </w:p>
    <w:p w14:paraId="554991A3">
      <w:pPr>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比选申请人：</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（盖章）</w:t>
      </w:r>
    </w:p>
    <w:p w14:paraId="65167AB3">
      <w:pPr>
        <w:adjustRightInd w:val="0"/>
        <w:spacing w:line="360" w:lineRule="auto"/>
        <w:ind w:firstLine="480" w:firstLineChars="200"/>
        <w:jc w:val="left"/>
        <w:rPr>
          <w:rFonts w:hint="eastAsia" w:ascii="仿宋" w:hAnsi="仿宋" w:eastAsia="仿宋" w:cs="仿宋"/>
          <w:bCs/>
          <w:color w:val="000000"/>
          <w:sz w:val="24"/>
          <w:highlight w:val="none"/>
          <w:u w:val="none"/>
          <w:lang w:val="en-US" w:eastAsia="zh-CN"/>
        </w:rPr>
      </w:pPr>
      <w:r>
        <w:rPr>
          <w:rFonts w:hint="eastAsia" w:ascii="仿宋" w:hAnsi="仿宋" w:eastAsia="仿宋" w:cs="仿宋"/>
          <w:color w:val="000000"/>
          <w:sz w:val="24"/>
          <w:highlight w:val="none"/>
        </w:rPr>
        <w:t>日    期：</w:t>
      </w:r>
      <w:r>
        <w:rPr>
          <w:rFonts w:hint="eastAsia" w:ascii="仿宋" w:hAnsi="仿宋" w:eastAsia="仿宋" w:cs="仿宋"/>
          <w:bCs/>
          <w:color w:val="000000"/>
          <w:sz w:val="24"/>
          <w:highlight w:val="none"/>
          <w:u w:val="single"/>
          <w:lang w:val="en-US" w:eastAsia="zh-CN"/>
        </w:rPr>
        <w:t xml:space="preserve">    </w:t>
      </w:r>
      <w:r>
        <w:rPr>
          <w:rFonts w:hint="eastAsia" w:ascii="仿宋" w:hAnsi="仿宋" w:eastAsia="仿宋" w:cs="仿宋"/>
          <w:bCs/>
          <w:color w:val="000000"/>
          <w:sz w:val="24"/>
          <w:highlight w:val="none"/>
        </w:rPr>
        <w:t>年</w:t>
      </w:r>
      <w:r>
        <w:rPr>
          <w:rFonts w:hint="eastAsia" w:ascii="仿宋" w:hAnsi="仿宋" w:eastAsia="仿宋" w:cs="仿宋"/>
          <w:bCs/>
          <w:color w:val="000000"/>
          <w:sz w:val="24"/>
          <w:highlight w:val="none"/>
          <w:u w:val="single"/>
          <w:lang w:val="en-US" w:eastAsia="zh-CN"/>
        </w:rPr>
        <w:t xml:space="preserve">    </w:t>
      </w:r>
      <w:r>
        <w:rPr>
          <w:rFonts w:hint="eastAsia" w:ascii="仿宋" w:hAnsi="仿宋" w:eastAsia="仿宋" w:cs="仿宋"/>
          <w:bCs/>
          <w:color w:val="000000"/>
          <w:sz w:val="24"/>
          <w:highlight w:val="none"/>
          <w:u w:val="none"/>
          <w:lang w:val="en-US" w:eastAsia="zh-CN"/>
        </w:rPr>
        <w:t>月</w:t>
      </w:r>
      <w:r>
        <w:rPr>
          <w:rFonts w:hint="eastAsia" w:ascii="仿宋" w:hAnsi="仿宋" w:eastAsia="仿宋" w:cs="仿宋"/>
          <w:bCs/>
          <w:color w:val="000000"/>
          <w:sz w:val="24"/>
          <w:highlight w:val="none"/>
          <w:u w:val="single"/>
          <w:lang w:val="en-US" w:eastAsia="zh-CN"/>
        </w:rPr>
        <w:t xml:space="preserve">    </w:t>
      </w:r>
      <w:r>
        <w:rPr>
          <w:rFonts w:hint="eastAsia" w:ascii="仿宋" w:hAnsi="仿宋" w:eastAsia="仿宋" w:cs="仿宋"/>
          <w:bCs/>
          <w:color w:val="000000"/>
          <w:sz w:val="24"/>
          <w:highlight w:val="none"/>
          <w:u w:val="none"/>
          <w:lang w:val="en-US" w:eastAsia="zh-CN"/>
        </w:rPr>
        <w:t>日</w:t>
      </w:r>
    </w:p>
    <w:p w14:paraId="0B90CD88">
      <w:pPr>
        <w:pStyle w:val="2"/>
        <w:rPr>
          <w:rFonts w:hint="eastAsia" w:ascii="仿宋" w:hAnsi="仿宋" w:eastAsia="仿宋" w:cs="仿宋"/>
          <w:bCs/>
          <w:color w:val="000000"/>
          <w:sz w:val="24"/>
          <w:highlight w:val="none"/>
          <w:u w:val="none"/>
          <w:lang w:val="en-US" w:eastAsia="zh-CN"/>
        </w:rPr>
      </w:pPr>
    </w:p>
    <w:p w14:paraId="42B827BC">
      <w:pPr>
        <w:pStyle w:val="3"/>
        <w:rPr>
          <w:rFonts w:hint="eastAsia" w:ascii="仿宋" w:hAnsi="仿宋" w:eastAsia="仿宋" w:cs="仿宋"/>
          <w:bCs/>
          <w:color w:val="000000"/>
          <w:sz w:val="24"/>
          <w:highlight w:val="none"/>
          <w:u w:val="none"/>
          <w:lang w:val="en-US" w:eastAsia="zh-CN"/>
        </w:rPr>
      </w:pPr>
    </w:p>
    <w:p w14:paraId="3861AB48">
      <w:pPr>
        <w:rPr>
          <w:rFonts w:hint="eastAsia" w:ascii="仿宋" w:hAnsi="仿宋" w:eastAsia="仿宋" w:cs="仿宋"/>
          <w:bCs/>
          <w:color w:val="000000"/>
          <w:sz w:val="24"/>
          <w:highlight w:val="none"/>
          <w:u w:val="none"/>
          <w:lang w:val="en-US" w:eastAsia="zh-CN"/>
        </w:rPr>
      </w:pPr>
    </w:p>
    <w:p w14:paraId="0C6927E3">
      <w:pPr>
        <w:pStyle w:val="2"/>
        <w:rPr>
          <w:rFonts w:hint="eastAsia" w:ascii="仿宋" w:hAnsi="仿宋" w:eastAsia="仿宋" w:cs="仿宋"/>
          <w:bCs/>
          <w:color w:val="000000"/>
          <w:sz w:val="24"/>
          <w:highlight w:val="none"/>
          <w:u w:val="none"/>
          <w:lang w:val="en-US" w:eastAsia="zh-CN"/>
        </w:rPr>
      </w:pPr>
    </w:p>
    <w:p w14:paraId="7BF52CD1">
      <w:pPr>
        <w:pStyle w:val="3"/>
        <w:rPr>
          <w:rFonts w:hint="eastAsia" w:ascii="仿宋" w:hAnsi="仿宋" w:eastAsia="仿宋" w:cs="仿宋"/>
          <w:bCs/>
          <w:color w:val="000000"/>
          <w:sz w:val="24"/>
          <w:highlight w:val="none"/>
          <w:u w:val="none"/>
          <w:lang w:val="en-US" w:eastAsia="zh-CN"/>
        </w:rPr>
      </w:pPr>
    </w:p>
    <w:p w14:paraId="4047C510">
      <w:pPr>
        <w:rPr>
          <w:rFonts w:hint="eastAsia" w:ascii="仿宋" w:hAnsi="仿宋" w:eastAsia="仿宋" w:cs="仿宋"/>
          <w:bCs/>
          <w:color w:val="000000"/>
          <w:sz w:val="24"/>
          <w:highlight w:val="none"/>
          <w:u w:val="none"/>
          <w:lang w:val="en-US" w:eastAsia="zh-CN"/>
        </w:rPr>
      </w:pPr>
    </w:p>
    <w:p w14:paraId="7137FB10">
      <w:pPr>
        <w:pStyle w:val="2"/>
        <w:rPr>
          <w:rFonts w:hint="eastAsia" w:ascii="仿宋" w:hAnsi="仿宋" w:eastAsia="仿宋" w:cs="仿宋"/>
          <w:bCs/>
          <w:color w:val="000000"/>
          <w:sz w:val="24"/>
          <w:highlight w:val="none"/>
          <w:u w:val="none"/>
          <w:lang w:val="en-US" w:eastAsia="zh-CN"/>
        </w:rPr>
      </w:pPr>
    </w:p>
    <w:p w14:paraId="05DF1332">
      <w:pPr>
        <w:pStyle w:val="3"/>
        <w:rPr>
          <w:rFonts w:hint="eastAsia" w:ascii="仿宋" w:hAnsi="仿宋" w:eastAsia="仿宋" w:cs="仿宋"/>
          <w:bCs/>
          <w:color w:val="000000"/>
          <w:sz w:val="24"/>
          <w:highlight w:val="none"/>
          <w:u w:val="none"/>
          <w:lang w:val="en-US" w:eastAsia="zh-CN"/>
        </w:rPr>
      </w:pPr>
    </w:p>
    <w:p w14:paraId="657C2E75">
      <w:pPr>
        <w:rPr>
          <w:rFonts w:hint="eastAsia" w:ascii="仿宋" w:hAnsi="仿宋" w:eastAsia="仿宋" w:cs="仿宋"/>
          <w:bCs/>
          <w:color w:val="000000"/>
          <w:sz w:val="24"/>
          <w:highlight w:val="none"/>
          <w:u w:val="none"/>
          <w:lang w:val="en-US" w:eastAsia="zh-CN"/>
        </w:rPr>
      </w:pPr>
    </w:p>
    <w:p w14:paraId="1F8481CB">
      <w:pPr>
        <w:pStyle w:val="4"/>
        <w:pageBreakBefore/>
        <w:numPr>
          <w:ilvl w:val="0"/>
          <w:numId w:val="0"/>
        </w:numPr>
        <w:snapToGrid w:val="0"/>
        <w:spacing w:line="360" w:lineRule="auto"/>
        <w:rPr>
          <w:rFonts w:ascii="仿宋" w:hAnsi="仿宋" w:eastAsia="仿宋" w:cs="仿宋"/>
          <w:sz w:val="30"/>
          <w:szCs w:val="30"/>
          <w:highlight w:val="none"/>
        </w:rPr>
      </w:pPr>
      <w:r>
        <w:rPr>
          <w:rFonts w:hint="eastAsia" w:ascii="仿宋" w:hAnsi="仿宋" w:eastAsia="仿宋" w:cs="仿宋"/>
          <w:sz w:val="30"/>
          <w:szCs w:val="30"/>
          <w:highlight w:val="none"/>
        </w:rPr>
        <w:t>二、法定代表人授权书</w:t>
      </w:r>
    </w:p>
    <w:p w14:paraId="3A027AC6">
      <w:pPr>
        <w:jc w:val="center"/>
        <w:rPr>
          <w:rFonts w:ascii="仿宋" w:hAnsi="仿宋" w:eastAsia="仿宋" w:cs="仿宋"/>
          <w:sz w:val="28"/>
          <w:highlight w:val="none"/>
        </w:rPr>
      </w:pPr>
    </w:p>
    <w:p w14:paraId="60CB3D2D">
      <w:pPr>
        <w:spacing w:line="6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本授权委托书声明：我</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系</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的法定代表人，现授权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为我公司委托代理人，以本公司的名义参加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 xml:space="preserve">           </w:t>
      </w:r>
      <w:r>
        <w:rPr>
          <w:rFonts w:hint="eastAsia" w:ascii="仿宋" w:hAnsi="仿宋" w:eastAsia="仿宋" w:cs="仿宋"/>
          <w:sz w:val="24"/>
          <w:szCs w:val="24"/>
          <w:highlight w:val="none"/>
        </w:rPr>
        <w:t>的比选活动。委托代理人在招标代理机构比选活动和委托代理合同谈判过程中所签署的一切文件和处理与之有关的一切事务，我及我公司均予以承认并全部承担其产生的所有权利和义务。</w:t>
      </w:r>
    </w:p>
    <w:p w14:paraId="3A976789">
      <w:pPr>
        <w:spacing w:line="6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委托代理人无转委托权。特此委托。</w:t>
      </w:r>
    </w:p>
    <w:p w14:paraId="1A39C4CA">
      <w:pPr>
        <w:spacing w:line="600" w:lineRule="exact"/>
        <w:rPr>
          <w:rFonts w:ascii="仿宋" w:hAnsi="仿宋" w:eastAsia="仿宋" w:cs="仿宋"/>
          <w:sz w:val="24"/>
          <w:szCs w:val="24"/>
          <w:highlight w:val="none"/>
        </w:rPr>
      </w:pPr>
    </w:p>
    <w:p w14:paraId="2C41BA21">
      <w:pPr>
        <w:spacing w:line="600" w:lineRule="exact"/>
        <w:rPr>
          <w:rFonts w:ascii="仿宋" w:hAnsi="仿宋" w:eastAsia="仿宋" w:cs="仿宋"/>
          <w:sz w:val="24"/>
          <w:szCs w:val="24"/>
          <w:highlight w:val="none"/>
        </w:rPr>
      </w:pPr>
      <w:r>
        <w:rPr>
          <w:rFonts w:hint="eastAsia" w:ascii="仿宋" w:hAnsi="仿宋" w:eastAsia="仿宋" w:cs="仿宋"/>
          <w:sz w:val="24"/>
          <w:szCs w:val="24"/>
          <w:highlight w:val="none"/>
        </w:rPr>
        <w:t>比选申请人：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（全称、盖章）</w:t>
      </w:r>
    </w:p>
    <w:p w14:paraId="7E06F908">
      <w:pPr>
        <w:spacing w:line="600" w:lineRule="exact"/>
        <w:rPr>
          <w:rFonts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647D9F23">
      <w:pPr>
        <w:spacing w:line="600" w:lineRule="exact"/>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委托代理人：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(签字) </w:t>
      </w:r>
    </w:p>
    <w:p w14:paraId="79798DF7">
      <w:pPr>
        <w:tabs>
          <w:tab w:val="left" w:pos="5175"/>
        </w:tabs>
        <w:spacing w:line="600" w:lineRule="exact"/>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（座机）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（手机）</w:t>
      </w:r>
    </w:p>
    <w:p w14:paraId="18FA811F">
      <w:pPr>
        <w:spacing w:line="600" w:lineRule="exact"/>
        <w:rPr>
          <w:rFonts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月 日</w:t>
      </w:r>
    </w:p>
    <w:p w14:paraId="2E4404C6">
      <w:pPr>
        <w:jc w:val="center"/>
        <w:rPr>
          <w:rFonts w:ascii="仿宋" w:hAnsi="仿宋" w:eastAsia="仿宋" w:cs="仿宋"/>
          <w:sz w:val="24"/>
          <w:szCs w:val="24"/>
          <w:highlight w:val="none"/>
        </w:rPr>
      </w:pPr>
    </w:p>
    <w:p w14:paraId="47E20672">
      <w:pPr>
        <w:spacing w:line="600" w:lineRule="exact"/>
        <w:rPr>
          <w:rFonts w:ascii="仿宋" w:hAnsi="仿宋" w:eastAsia="仿宋" w:cs="仿宋"/>
          <w:sz w:val="24"/>
          <w:szCs w:val="24"/>
          <w:highlight w:val="none"/>
        </w:rPr>
      </w:pPr>
      <w:r>
        <w:rPr>
          <w:rFonts w:hint="eastAsia" w:ascii="仿宋" w:hAnsi="仿宋" w:eastAsia="仿宋" w:cs="仿宋"/>
          <w:sz w:val="24"/>
          <w:szCs w:val="24"/>
          <w:highlight w:val="none"/>
        </w:rPr>
        <w:t>附：法定代表人及委托代理人身份证复印件</w:t>
      </w:r>
    </w:p>
    <w:p w14:paraId="2482F874">
      <w:pPr>
        <w:spacing w:line="500" w:lineRule="exact"/>
        <w:rPr>
          <w:rFonts w:hint="eastAsia" w:ascii="仿宋" w:hAnsi="仿宋" w:eastAsia="仿宋" w:cs="仿宋"/>
          <w:sz w:val="24"/>
          <w:szCs w:val="24"/>
          <w:highlight w:val="none"/>
        </w:rPr>
      </w:pPr>
    </w:p>
    <w:p w14:paraId="00346CD9">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法人身份证复印件（正反面）：     授权代表身份证复印件（正反面）：</w:t>
      </w:r>
    </w:p>
    <w:p w14:paraId="39EBDDAE">
      <w:pPr>
        <w:pStyle w:val="2"/>
        <w:rPr>
          <w:highlight w:val="none"/>
        </w:rPr>
      </w:pPr>
    </w:p>
    <w:p w14:paraId="5C262DD3">
      <w:pPr>
        <w:rPr>
          <w:highlight w:val="none"/>
        </w:rPr>
      </w:pPr>
    </w:p>
    <w:p w14:paraId="13EBEDC6">
      <w:pPr>
        <w:widowControl/>
        <w:ind w:firstLine="560" w:firstLineChars="200"/>
        <w:jc w:val="left"/>
        <w:rPr>
          <w:rFonts w:ascii="仿宋" w:hAnsi="仿宋" w:eastAsia="仿宋" w:cs="仿宋"/>
          <w:color w:val="000000"/>
          <w:kern w:val="0"/>
          <w:sz w:val="28"/>
          <w:szCs w:val="28"/>
          <w:highlight w:val="none"/>
        </w:rPr>
      </w:pPr>
    </w:p>
    <w:p w14:paraId="7615EB0A">
      <w:pPr>
        <w:rPr>
          <w:rFonts w:hint="default"/>
          <w:highlight w:val="none"/>
          <w:lang w:val="en-US" w:eastAsia="zh-CN"/>
        </w:rPr>
      </w:pPr>
    </w:p>
    <w:p w14:paraId="1F918E21">
      <w:pPr>
        <w:pStyle w:val="2"/>
        <w:rPr>
          <w:rFonts w:hint="default"/>
          <w:highlight w:val="none"/>
          <w:lang w:val="en-US" w:eastAsia="zh-CN"/>
        </w:rPr>
      </w:pPr>
    </w:p>
    <w:p w14:paraId="5B9DE1E9">
      <w:pPr>
        <w:pStyle w:val="3"/>
        <w:rPr>
          <w:rFonts w:hint="default"/>
          <w:highlight w:val="none"/>
          <w:lang w:val="en-US" w:eastAsia="zh-CN"/>
        </w:rPr>
      </w:pPr>
    </w:p>
    <w:p w14:paraId="16314C89">
      <w:pPr>
        <w:rPr>
          <w:rFonts w:hint="default"/>
          <w:highlight w:val="none"/>
          <w:lang w:val="en-US" w:eastAsia="zh-CN"/>
        </w:rPr>
      </w:pPr>
    </w:p>
    <w:p w14:paraId="3A7AE052">
      <w:pPr>
        <w:pStyle w:val="2"/>
        <w:rPr>
          <w:rFonts w:hint="default"/>
          <w:highlight w:val="none"/>
          <w:lang w:val="en-US" w:eastAsia="zh-CN"/>
        </w:rPr>
      </w:pPr>
    </w:p>
    <w:p w14:paraId="09B00AEF">
      <w:pPr>
        <w:pStyle w:val="3"/>
        <w:rPr>
          <w:rFonts w:hint="default"/>
          <w:highlight w:val="none"/>
          <w:lang w:val="en-US" w:eastAsia="zh-CN"/>
        </w:rPr>
      </w:pPr>
    </w:p>
    <w:p w14:paraId="53C04FAB">
      <w:pPr>
        <w:rPr>
          <w:rFonts w:hint="default"/>
          <w:highlight w:val="none"/>
          <w:lang w:val="en-US" w:eastAsia="zh-CN"/>
        </w:rPr>
      </w:pPr>
    </w:p>
    <w:p w14:paraId="1CECF406">
      <w:pPr>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三、招标代理服务收费报价</w:t>
      </w:r>
    </w:p>
    <w:p w14:paraId="644FB1DC">
      <w:pPr>
        <w:jc w:val="center"/>
        <w:rPr>
          <w:rFonts w:ascii="仿宋" w:hAnsi="仿宋" w:eastAsia="仿宋" w:cs="仿宋"/>
          <w:highlight w:val="none"/>
        </w:rPr>
      </w:pPr>
    </w:p>
    <w:p w14:paraId="3DE6891A">
      <w:pPr>
        <w:pStyle w:val="7"/>
        <w:tabs>
          <w:tab w:val="left" w:pos="105"/>
        </w:tabs>
        <w:spacing w:line="760" w:lineRule="exact"/>
        <w:rPr>
          <w:rFonts w:ascii="仿宋" w:hAnsi="仿宋" w:eastAsia="仿宋" w:cs="仿宋"/>
          <w:szCs w:val="28"/>
          <w:highlight w:val="none"/>
        </w:rPr>
      </w:pPr>
      <w:r>
        <w:rPr>
          <w:rFonts w:hint="eastAsia" w:ascii="仿宋" w:hAnsi="仿宋" w:eastAsia="仿宋" w:cs="仿宋"/>
          <w:szCs w:val="28"/>
          <w:highlight w:val="none"/>
        </w:rPr>
        <w:t>致:</w:t>
      </w:r>
      <w:r>
        <w:rPr>
          <w:rFonts w:hint="eastAsia" w:ascii="仿宋" w:hAnsi="仿宋" w:eastAsia="仿宋" w:cs="仿宋"/>
          <w:szCs w:val="28"/>
          <w:highlight w:val="none"/>
          <w:u w:val="single"/>
          <w:lang w:eastAsia="zh-CN"/>
        </w:rPr>
        <w:t>成都市第二十中学校</w:t>
      </w:r>
      <w:r>
        <w:rPr>
          <w:rFonts w:hint="eastAsia" w:ascii="仿宋" w:hAnsi="仿宋" w:eastAsia="仿宋" w:cs="仿宋"/>
          <w:szCs w:val="28"/>
          <w:highlight w:val="none"/>
        </w:rPr>
        <w:t xml:space="preserve">（比选人名称）  </w:t>
      </w:r>
    </w:p>
    <w:p w14:paraId="6132DA67">
      <w:pPr>
        <w:pStyle w:val="7"/>
        <w:tabs>
          <w:tab w:val="left" w:pos="105"/>
        </w:tabs>
        <w:spacing w:line="760" w:lineRule="exact"/>
        <w:ind w:firstLine="420" w:firstLineChars="200"/>
        <w:rPr>
          <w:rFonts w:ascii="仿宋" w:hAnsi="仿宋" w:eastAsia="仿宋" w:cs="仿宋"/>
          <w:szCs w:val="28"/>
          <w:highlight w:val="none"/>
          <w:u w:val="single"/>
        </w:rPr>
      </w:pPr>
      <w:r>
        <w:rPr>
          <w:rFonts w:hint="eastAsia" w:ascii="仿宋" w:hAnsi="仿宋" w:eastAsia="仿宋" w:cs="仿宋"/>
          <w:szCs w:val="28"/>
          <w:highlight w:val="none"/>
        </w:rPr>
        <w:t>我公司仔细研究了本项目比选文件和委托代理项目的基本情况，根据本公司的实际情况，本公司报价为：</w:t>
      </w:r>
      <w:r>
        <w:rPr>
          <w:rFonts w:hint="eastAsia" w:ascii="仿宋" w:hAnsi="仿宋" w:eastAsia="仿宋" w:cs="仿宋"/>
          <w:b/>
          <w:bCs/>
          <w:szCs w:val="28"/>
          <w:highlight w:val="none"/>
          <w:u w:val="single"/>
          <w:lang w:val="en-US" w:eastAsia="zh-CN"/>
        </w:rPr>
        <w:t xml:space="preserve">                     </w:t>
      </w:r>
      <w:r>
        <w:rPr>
          <w:rFonts w:hint="eastAsia" w:ascii="仿宋" w:hAnsi="仿宋" w:eastAsia="仿宋" w:cs="仿宋"/>
          <w:szCs w:val="28"/>
          <w:highlight w:val="none"/>
        </w:rPr>
        <w:t>。</w:t>
      </w:r>
    </w:p>
    <w:p w14:paraId="4930E733">
      <w:pPr>
        <w:pStyle w:val="7"/>
        <w:tabs>
          <w:tab w:val="left" w:pos="105"/>
        </w:tabs>
        <w:spacing w:line="760" w:lineRule="exact"/>
        <w:rPr>
          <w:rFonts w:ascii="仿宋" w:hAnsi="仿宋" w:eastAsia="仿宋" w:cs="仿宋"/>
          <w:szCs w:val="28"/>
          <w:highlight w:val="none"/>
        </w:rPr>
      </w:pPr>
    </w:p>
    <w:p w14:paraId="709C02D3">
      <w:pPr>
        <w:pStyle w:val="7"/>
        <w:tabs>
          <w:tab w:val="left" w:pos="105"/>
        </w:tabs>
        <w:spacing w:line="760" w:lineRule="exact"/>
        <w:rPr>
          <w:rFonts w:ascii="仿宋" w:hAnsi="仿宋" w:eastAsia="仿宋" w:cs="仿宋"/>
          <w:szCs w:val="28"/>
          <w:highlight w:val="none"/>
        </w:rPr>
      </w:pPr>
    </w:p>
    <w:p w14:paraId="14C95C7E">
      <w:pPr>
        <w:ind w:firstLine="2240" w:firstLineChars="800"/>
        <w:rPr>
          <w:rFonts w:ascii="仿宋" w:hAnsi="仿宋" w:eastAsia="仿宋" w:cs="仿宋"/>
          <w:sz w:val="28"/>
          <w:szCs w:val="28"/>
          <w:highlight w:val="none"/>
        </w:rPr>
      </w:pPr>
    </w:p>
    <w:p w14:paraId="0E5EA8C4">
      <w:pPr>
        <w:ind w:firstLine="2240" w:firstLineChars="800"/>
        <w:rPr>
          <w:rFonts w:ascii="仿宋" w:hAnsi="仿宋" w:eastAsia="仿宋" w:cs="仿宋"/>
          <w:sz w:val="28"/>
          <w:szCs w:val="28"/>
          <w:highlight w:val="none"/>
        </w:rPr>
      </w:pPr>
    </w:p>
    <w:p w14:paraId="0058BBDD">
      <w:pPr>
        <w:widowControl/>
        <w:spacing w:line="360" w:lineRule="auto"/>
        <w:jc w:val="left"/>
        <w:textAlignment w:val="top"/>
        <w:rPr>
          <w:rFonts w:hint="default" w:ascii="仿宋" w:hAnsi="仿宋" w:eastAsia="仿宋" w:cs="仿宋"/>
          <w:color w:val="auto"/>
          <w:kern w:val="0"/>
          <w:sz w:val="28"/>
          <w:szCs w:val="28"/>
          <w:highlight w:val="none"/>
          <w:u w:val="none"/>
          <w:lang w:val="en-US" w:eastAsia="zh-CN"/>
        </w:rPr>
      </w:pPr>
      <w:r>
        <w:rPr>
          <w:rFonts w:hint="eastAsia" w:ascii="仿宋" w:hAnsi="仿宋" w:eastAsia="仿宋" w:cs="仿宋"/>
          <w:sz w:val="28"/>
          <w:szCs w:val="28"/>
          <w:highlight w:val="none"/>
        </w:rPr>
        <w:t>比选申请人</w:t>
      </w:r>
      <w:r>
        <w:rPr>
          <w:rFonts w:hint="eastAsia" w:ascii="仿宋" w:hAnsi="仿宋" w:eastAsia="仿宋" w:cs="仿宋"/>
          <w:color w:val="auto"/>
          <w:kern w:val="0"/>
          <w:sz w:val="28"/>
          <w:szCs w:val="28"/>
          <w:highlight w:val="none"/>
          <w:lang w:val="en-US" w:eastAsia="zh-CN"/>
        </w:rPr>
        <w:t>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none"/>
          <w:lang w:val="en-US" w:eastAsia="zh-CN"/>
        </w:rPr>
        <w:t>（盖章）</w:t>
      </w:r>
    </w:p>
    <w:p w14:paraId="7158947B">
      <w:pPr>
        <w:widowControl/>
        <w:spacing w:line="360" w:lineRule="auto"/>
        <w:jc w:val="left"/>
        <w:textAlignment w:val="top"/>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kern w:val="0"/>
          <w:sz w:val="28"/>
          <w:szCs w:val="28"/>
          <w:highlight w:val="none"/>
        </w:rPr>
        <w:t>日期：</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年</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月</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日</w:t>
      </w:r>
    </w:p>
    <w:p w14:paraId="64B3C5A2">
      <w:pPr>
        <w:rPr>
          <w:highlight w:val="none"/>
        </w:rPr>
      </w:pPr>
    </w:p>
    <w:p w14:paraId="2E0CFD55">
      <w:pPr>
        <w:rPr>
          <w:highlight w:val="none"/>
        </w:rPr>
      </w:pPr>
    </w:p>
    <w:p w14:paraId="1FB365A5">
      <w:pPr>
        <w:rPr>
          <w:highlight w:val="none"/>
        </w:rPr>
      </w:pPr>
    </w:p>
    <w:p w14:paraId="2B9C055D">
      <w:pPr>
        <w:pStyle w:val="7"/>
        <w:rPr>
          <w:highlight w:val="none"/>
        </w:rPr>
      </w:pPr>
    </w:p>
    <w:p w14:paraId="2A3F16C7">
      <w:pPr>
        <w:rPr>
          <w:highlight w:val="none"/>
        </w:rPr>
      </w:pPr>
    </w:p>
    <w:p w14:paraId="095CC044">
      <w:pPr>
        <w:pStyle w:val="7"/>
        <w:rPr>
          <w:highlight w:val="none"/>
        </w:rPr>
      </w:pPr>
    </w:p>
    <w:p w14:paraId="00CB49EA">
      <w:pPr>
        <w:rPr>
          <w:highlight w:val="none"/>
        </w:rPr>
      </w:pPr>
    </w:p>
    <w:p w14:paraId="679B626A">
      <w:pPr>
        <w:pStyle w:val="7"/>
        <w:rPr>
          <w:highlight w:val="none"/>
        </w:rPr>
      </w:pPr>
    </w:p>
    <w:p w14:paraId="15404C11">
      <w:pPr>
        <w:rPr>
          <w:highlight w:val="none"/>
        </w:rPr>
      </w:pPr>
    </w:p>
    <w:p w14:paraId="6655394B">
      <w:pPr>
        <w:pStyle w:val="7"/>
        <w:rPr>
          <w:highlight w:val="none"/>
        </w:rPr>
      </w:pPr>
    </w:p>
    <w:p w14:paraId="49F03BDC">
      <w:pPr>
        <w:rPr>
          <w:highlight w:val="none"/>
        </w:rPr>
      </w:pPr>
    </w:p>
    <w:p w14:paraId="1EAEE28A">
      <w:pPr>
        <w:pStyle w:val="7"/>
        <w:rPr>
          <w:highlight w:val="none"/>
        </w:rPr>
      </w:pPr>
    </w:p>
    <w:p w14:paraId="068EB796">
      <w:pPr>
        <w:pStyle w:val="8"/>
        <w:rPr>
          <w:highlight w:val="none"/>
        </w:rPr>
      </w:pPr>
    </w:p>
    <w:p w14:paraId="2867DE0D">
      <w:pPr>
        <w:rPr>
          <w:highlight w:val="none"/>
        </w:rPr>
      </w:pPr>
    </w:p>
    <w:p w14:paraId="1F5A2493">
      <w:pPr>
        <w:pStyle w:val="7"/>
        <w:rPr>
          <w:highlight w:val="none"/>
        </w:rPr>
      </w:pPr>
    </w:p>
    <w:p w14:paraId="63B84A8F">
      <w:pPr>
        <w:rPr>
          <w:highlight w:val="none"/>
        </w:rPr>
      </w:pPr>
    </w:p>
    <w:p w14:paraId="6880E0CB">
      <w:pPr>
        <w:pStyle w:val="7"/>
        <w:rPr>
          <w:highlight w:val="none"/>
        </w:rPr>
      </w:pPr>
    </w:p>
    <w:p w14:paraId="5BF80027">
      <w:pPr>
        <w:pStyle w:val="8"/>
        <w:rPr>
          <w:highlight w:val="none"/>
        </w:rPr>
      </w:pPr>
    </w:p>
    <w:p w14:paraId="4F937CF3">
      <w:pPr>
        <w:rPr>
          <w:highlight w:val="none"/>
        </w:rPr>
      </w:pPr>
    </w:p>
    <w:p w14:paraId="35AFDE3C">
      <w:pPr>
        <w:pStyle w:val="7"/>
        <w:tabs>
          <w:tab w:val="left" w:pos="105"/>
        </w:tabs>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四、资格证明材料</w:t>
      </w:r>
    </w:p>
    <w:p w14:paraId="2221EF4B">
      <w:pPr>
        <w:adjustRightInd w:val="0"/>
        <w:spacing w:line="480" w:lineRule="auto"/>
        <w:ind w:firstLine="482" w:firstLineChars="200"/>
        <w:jc w:val="center"/>
        <w:rPr>
          <w:rFonts w:ascii="仿宋" w:hAnsi="仿宋" w:eastAsia="仿宋" w:cs="仿宋"/>
          <w:bCs/>
          <w:color w:val="000000"/>
          <w:sz w:val="24"/>
          <w:highlight w:val="none"/>
        </w:rPr>
      </w:pPr>
      <w:r>
        <w:rPr>
          <w:rFonts w:hint="eastAsia" w:ascii="仿宋" w:hAnsi="仿宋" w:eastAsia="仿宋" w:cs="仿宋"/>
          <w:b/>
          <w:color w:val="000000"/>
          <w:sz w:val="24"/>
          <w:highlight w:val="none"/>
        </w:rPr>
        <w:t>（1）</w:t>
      </w:r>
      <w:r>
        <w:rPr>
          <w:rFonts w:hint="eastAsia" w:ascii="仿宋" w:hAnsi="仿宋" w:eastAsia="仿宋" w:cs="仿宋"/>
          <w:color w:val="000000"/>
          <w:kern w:val="0"/>
          <w:sz w:val="28"/>
          <w:szCs w:val="28"/>
          <w:highlight w:val="none"/>
          <w:lang w:val="en-US" w:eastAsia="zh-CN"/>
        </w:rPr>
        <w:t>营业执照副本复印件</w:t>
      </w:r>
    </w:p>
    <w:p w14:paraId="1BD4BCAD">
      <w:pPr>
        <w:pStyle w:val="10"/>
        <w:widowControl/>
        <w:spacing w:line="27" w:lineRule="atLeast"/>
        <w:jc w:val="center"/>
        <w:rPr>
          <w:rFonts w:hint="eastAsia" w:ascii="仿宋" w:hAnsi="仿宋" w:eastAsia="仿宋" w:cs="仿宋"/>
          <w:color w:val="000000"/>
          <w:kern w:val="0"/>
          <w:sz w:val="28"/>
          <w:szCs w:val="28"/>
          <w:highlight w:val="none"/>
          <w:lang w:val="en-US" w:eastAsia="zh-CN"/>
        </w:rPr>
      </w:pPr>
      <w:r>
        <w:rPr>
          <w:rFonts w:hint="eastAsia" w:ascii="仿宋" w:hAnsi="仿宋" w:eastAsia="仿宋" w:cs="仿宋"/>
          <w:b/>
          <w:color w:val="000000"/>
          <w:sz w:val="24"/>
          <w:highlight w:val="none"/>
        </w:rPr>
        <w:t>（</w:t>
      </w:r>
      <w:r>
        <w:rPr>
          <w:rFonts w:hint="eastAsia" w:ascii="仿宋" w:hAnsi="仿宋" w:eastAsia="仿宋" w:cs="仿宋"/>
          <w:b/>
          <w:color w:val="000000"/>
          <w:sz w:val="24"/>
          <w:highlight w:val="none"/>
          <w:lang w:val="en-US" w:eastAsia="zh-CN"/>
        </w:rPr>
        <w:t>2</w:t>
      </w:r>
      <w:r>
        <w:rPr>
          <w:rFonts w:hint="eastAsia" w:ascii="仿宋" w:hAnsi="仿宋" w:eastAsia="仿宋" w:cs="仿宋"/>
          <w:b/>
          <w:color w:val="000000"/>
          <w:sz w:val="24"/>
          <w:highlight w:val="none"/>
        </w:rPr>
        <w:t>）</w:t>
      </w:r>
      <w:r>
        <w:rPr>
          <w:rFonts w:hint="eastAsia" w:ascii="仿宋" w:hAnsi="仿宋" w:eastAsia="仿宋" w:cs="仿宋"/>
          <w:color w:val="000000"/>
          <w:kern w:val="0"/>
          <w:sz w:val="28"/>
          <w:szCs w:val="28"/>
          <w:highlight w:val="none"/>
          <w:lang w:val="en-US" w:eastAsia="zh-CN"/>
        </w:rPr>
        <w:t>具有良好的商业信誉和健全的财务会计制度的承诺函</w:t>
      </w:r>
    </w:p>
    <w:p w14:paraId="694EF4E4">
      <w:pPr>
        <w:pStyle w:val="10"/>
        <w:widowControl/>
        <w:spacing w:line="27" w:lineRule="atLeast"/>
        <w:ind w:firstLine="300"/>
        <w:jc w:val="center"/>
        <w:rPr>
          <w:rFonts w:hint="eastAsia" w:ascii="仿宋" w:hAnsi="仿宋" w:eastAsia="仿宋" w:cs="仿宋"/>
          <w:color w:val="auto"/>
          <w:sz w:val="28"/>
          <w:szCs w:val="28"/>
          <w:highlight w:val="none"/>
        </w:rPr>
      </w:pPr>
      <w:r>
        <w:rPr>
          <w:rFonts w:hint="eastAsia" w:ascii="仿宋" w:hAnsi="仿宋" w:eastAsia="仿宋" w:cs="仿宋"/>
          <w:b/>
          <w:bCs/>
          <w:color w:val="auto"/>
          <w:kern w:val="0"/>
          <w:sz w:val="28"/>
          <w:szCs w:val="28"/>
          <w:highlight w:val="none"/>
          <w:lang w:eastAsia="zh-CN"/>
        </w:rPr>
        <w:t>承诺函</w:t>
      </w:r>
      <w:r>
        <w:rPr>
          <w:rFonts w:hint="eastAsia" w:ascii="仿宋" w:hAnsi="仿宋" w:eastAsia="仿宋" w:cs="仿宋"/>
          <w:color w:val="auto"/>
          <w:sz w:val="28"/>
          <w:szCs w:val="28"/>
          <w:highlight w:val="none"/>
        </w:rPr>
        <w:t> </w:t>
      </w:r>
    </w:p>
    <w:p w14:paraId="5E20798F">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sz w:val="28"/>
          <w:szCs w:val="28"/>
          <w:highlight w:val="none"/>
          <w:u w:val="single"/>
          <w:lang w:eastAsia="zh-CN"/>
        </w:rPr>
        <w:t>成都市第二十中学校</w:t>
      </w:r>
      <w:r>
        <w:rPr>
          <w:rFonts w:hint="eastAsia" w:ascii="仿宋" w:hAnsi="仿宋" w:eastAsia="仿宋" w:cs="仿宋"/>
          <w:color w:val="auto"/>
          <w:kern w:val="0"/>
          <w:sz w:val="28"/>
          <w:szCs w:val="28"/>
          <w:highlight w:val="none"/>
        </w:rPr>
        <w:t>：</w:t>
      </w:r>
    </w:p>
    <w:p w14:paraId="5BD21933">
      <w:pPr>
        <w:spacing w:line="400" w:lineRule="exact"/>
        <w:rPr>
          <w:rFonts w:hint="eastAsia" w:ascii="仿宋" w:hAnsi="仿宋" w:eastAsia="仿宋" w:cs="仿宋"/>
          <w:color w:val="auto"/>
          <w:sz w:val="28"/>
          <w:szCs w:val="28"/>
          <w:highlight w:val="none"/>
          <w:u w:val="single"/>
        </w:rPr>
      </w:pPr>
    </w:p>
    <w:p w14:paraId="6ACE4A0A">
      <w:pPr>
        <w:spacing w:line="400" w:lineRule="exact"/>
        <w:rPr>
          <w:rFonts w:hint="eastAsia" w:ascii="仿宋" w:hAnsi="仿宋" w:eastAsia="仿宋" w:cs="仿宋"/>
          <w:color w:val="auto"/>
          <w:sz w:val="28"/>
          <w:szCs w:val="28"/>
          <w:highlight w:val="none"/>
          <w:u w:val="single"/>
        </w:rPr>
      </w:pPr>
    </w:p>
    <w:p w14:paraId="3209928D">
      <w:pPr>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我方作为参加本次</w:t>
      </w:r>
      <w:r>
        <w:rPr>
          <w:rFonts w:hint="eastAsia" w:ascii="仿宋" w:hAnsi="仿宋" w:eastAsia="仿宋" w:cs="仿宋"/>
          <w:color w:val="auto"/>
          <w:kern w:val="0"/>
          <w:sz w:val="28"/>
          <w:szCs w:val="28"/>
          <w:highlight w:val="none"/>
          <w:lang w:eastAsia="zh-CN"/>
        </w:rPr>
        <w:t>比选</w:t>
      </w:r>
      <w:r>
        <w:rPr>
          <w:rFonts w:hint="eastAsia" w:ascii="仿宋" w:hAnsi="仿宋" w:eastAsia="仿宋" w:cs="仿宋"/>
          <w:color w:val="auto"/>
          <w:kern w:val="0"/>
          <w:sz w:val="28"/>
          <w:szCs w:val="28"/>
          <w:highlight w:val="none"/>
        </w:rPr>
        <w:t>活动的</w:t>
      </w:r>
      <w:r>
        <w:rPr>
          <w:rFonts w:hint="eastAsia" w:ascii="仿宋" w:hAnsi="仿宋" w:eastAsia="仿宋" w:cs="仿宋"/>
          <w:color w:val="auto"/>
          <w:kern w:val="0"/>
          <w:sz w:val="28"/>
          <w:szCs w:val="28"/>
          <w:highlight w:val="none"/>
          <w:lang w:val="en-US" w:eastAsia="zh-CN"/>
        </w:rPr>
        <w:t>比选申请人</w:t>
      </w:r>
      <w:r>
        <w:rPr>
          <w:rFonts w:hint="eastAsia" w:ascii="仿宋" w:hAnsi="仿宋" w:eastAsia="仿宋" w:cs="仿宋"/>
          <w:color w:val="auto"/>
          <w:kern w:val="0"/>
          <w:sz w:val="28"/>
          <w:szCs w:val="28"/>
          <w:highlight w:val="none"/>
        </w:rPr>
        <w:t>，郑重承诺具有良好的商业信誉和健全的财务会计制度，并对承诺</w:t>
      </w:r>
      <w:r>
        <w:rPr>
          <w:rFonts w:hint="eastAsia" w:ascii="仿宋" w:hAnsi="仿宋" w:eastAsia="仿宋" w:cs="仿宋"/>
          <w:color w:val="auto"/>
          <w:kern w:val="0"/>
          <w:sz w:val="28"/>
          <w:szCs w:val="28"/>
          <w:highlight w:val="none"/>
          <w:lang w:eastAsia="zh-CN"/>
        </w:rPr>
        <w:t>书</w:t>
      </w:r>
      <w:r>
        <w:rPr>
          <w:rFonts w:hint="eastAsia" w:ascii="仿宋" w:hAnsi="仿宋" w:eastAsia="仿宋" w:cs="仿宋"/>
          <w:color w:val="auto"/>
          <w:kern w:val="0"/>
          <w:sz w:val="28"/>
          <w:szCs w:val="28"/>
          <w:highlight w:val="none"/>
        </w:rPr>
        <w:t>的真实性负责。</w:t>
      </w:r>
    </w:p>
    <w:p w14:paraId="1401851F">
      <w:pPr>
        <w:spacing w:line="400" w:lineRule="exact"/>
        <w:rPr>
          <w:rFonts w:hint="eastAsia" w:ascii="仿宋" w:hAnsi="仿宋" w:eastAsia="仿宋" w:cs="仿宋"/>
          <w:color w:val="auto"/>
          <w:sz w:val="28"/>
          <w:szCs w:val="28"/>
          <w:highlight w:val="none"/>
          <w:u w:val="single"/>
        </w:rPr>
      </w:pPr>
    </w:p>
    <w:p w14:paraId="1AC95FD7">
      <w:pPr>
        <w:spacing w:line="400" w:lineRule="exact"/>
        <w:rPr>
          <w:rFonts w:hint="eastAsia" w:ascii="仿宋" w:hAnsi="仿宋" w:eastAsia="仿宋" w:cs="仿宋"/>
          <w:color w:val="auto"/>
          <w:sz w:val="28"/>
          <w:szCs w:val="28"/>
          <w:highlight w:val="none"/>
          <w:u w:val="single"/>
        </w:rPr>
      </w:pPr>
    </w:p>
    <w:p w14:paraId="75913B5E">
      <w:pPr>
        <w:widowControl/>
        <w:spacing w:line="360" w:lineRule="auto"/>
        <w:jc w:val="left"/>
        <w:textAlignment w:val="top"/>
        <w:rPr>
          <w:rFonts w:hint="default" w:ascii="仿宋" w:hAnsi="仿宋" w:eastAsia="仿宋" w:cs="仿宋"/>
          <w:color w:val="auto"/>
          <w:kern w:val="0"/>
          <w:sz w:val="28"/>
          <w:szCs w:val="28"/>
          <w:highlight w:val="none"/>
          <w:u w:val="none"/>
          <w:lang w:val="en-US" w:eastAsia="zh-CN"/>
        </w:rPr>
      </w:pPr>
      <w:r>
        <w:rPr>
          <w:rFonts w:hint="eastAsia" w:ascii="仿宋" w:hAnsi="仿宋" w:eastAsia="仿宋" w:cs="仿宋"/>
          <w:sz w:val="28"/>
          <w:szCs w:val="28"/>
          <w:highlight w:val="none"/>
        </w:rPr>
        <w:t>比选申请人</w:t>
      </w:r>
      <w:r>
        <w:rPr>
          <w:rFonts w:hint="eastAsia" w:ascii="仿宋" w:hAnsi="仿宋" w:eastAsia="仿宋" w:cs="仿宋"/>
          <w:color w:val="auto"/>
          <w:kern w:val="0"/>
          <w:sz w:val="28"/>
          <w:szCs w:val="28"/>
          <w:highlight w:val="none"/>
          <w:lang w:val="en-US" w:eastAsia="zh-CN"/>
        </w:rPr>
        <w:t>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none"/>
          <w:lang w:val="en-US" w:eastAsia="zh-CN"/>
        </w:rPr>
        <w:t>（盖章）</w:t>
      </w:r>
    </w:p>
    <w:p w14:paraId="53359A30">
      <w:pPr>
        <w:widowControl/>
        <w:spacing w:line="360" w:lineRule="auto"/>
        <w:jc w:val="left"/>
        <w:textAlignment w:val="top"/>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kern w:val="0"/>
          <w:sz w:val="28"/>
          <w:szCs w:val="28"/>
          <w:highlight w:val="none"/>
        </w:rPr>
        <w:t>日期：</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年</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月</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日</w:t>
      </w:r>
    </w:p>
    <w:p w14:paraId="3EED6CD4">
      <w:pPr>
        <w:adjustRightInd w:val="0"/>
        <w:spacing w:line="480" w:lineRule="auto"/>
        <w:ind w:firstLine="480" w:firstLineChars="200"/>
        <w:jc w:val="left"/>
        <w:rPr>
          <w:rFonts w:ascii="仿宋" w:hAnsi="仿宋" w:eastAsia="仿宋" w:cs="仿宋"/>
          <w:bCs/>
          <w:color w:val="000000"/>
          <w:sz w:val="24"/>
          <w:highlight w:val="none"/>
        </w:rPr>
      </w:pPr>
    </w:p>
    <w:p w14:paraId="42AE1EE6">
      <w:pPr>
        <w:pStyle w:val="2"/>
        <w:rPr>
          <w:rFonts w:ascii="仿宋" w:hAnsi="仿宋" w:eastAsia="仿宋" w:cs="仿宋"/>
          <w:bCs/>
          <w:color w:val="000000"/>
          <w:sz w:val="24"/>
          <w:highlight w:val="none"/>
        </w:rPr>
      </w:pPr>
    </w:p>
    <w:p w14:paraId="6F1772E6">
      <w:pPr>
        <w:pStyle w:val="3"/>
        <w:rPr>
          <w:rFonts w:ascii="仿宋" w:hAnsi="仿宋" w:eastAsia="仿宋" w:cs="仿宋"/>
          <w:bCs/>
          <w:color w:val="000000"/>
          <w:sz w:val="24"/>
          <w:highlight w:val="none"/>
        </w:rPr>
      </w:pPr>
    </w:p>
    <w:p w14:paraId="0422BD6B">
      <w:pPr>
        <w:rPr>
          <w:rFonts w:ascii="仿宋" w:hAnsi="仿宋" w:eastAsia="仿宋" w:cs="仿宋"/>
          <w:bCs/>
          <w:color w:val="000000"/>
          <w:sz w:val="24"/>
          <w:highlight w:val="none"/>
        </w:rPr>
      </w:pPr>
    </w:p>
    <w:p w14:paraId="7871E724">
      <w:pPr>
        <w:pStyle w:val="2"/>
        <w:rPr>
          <w:rFonts w:ascii="仿宋" w:hAnsi="仿宋" w:eastAsia="仿宋" w:cs="仿宋"/>
          <w:bCs/>
          <w:color w:val="000000"/>
          <w:sz w:val="24"/>
          <w:highlight w:val="none"/>
        </w:rPr>
      </w:pPr>
    </w:p>
    <w:p w14:paraId="1C85BD9C">
      <w:pPr>
        <w:pStyle w:val="3"/>
        <w:rPr>
          <w:rFonts w:ascii="仿宋" w:hAnsi="仿宋" w:eastAsia="仿宋" w:cs="仿宋"/>
          <w:bCs/>
          <w:color w:val="000000"/>
          <w:sz w:val="24"/>
          <w:highlight w:val="none"/>
        </w:rPr>
      </w:pPr>
    </w:p>
    <w:p w14:paraId="15BE62CF">
      <w:pPr>
        <w:rPr>
          <w:rFonts w:ascii="仿宋" w:hAnsi="仿宋" w:eastAsia="仿宋" w:cs="仿宋"/>
          <w:bCs/>
          <w:color w:val="000000"/>
          <w:sz w:val="24"/>
          <w:highlight w:val="none"/>
        </w:rPr>
      </w:pPr>
    </w:p>
    <w:p w14:paraId="7EDB62D5">
      <w:pPr>
        <w:pStyle w:val="2"/>
        <w:rPr>
          <w:rFonts w:ascii="仿宋" w:hAnsi="仿宋" w:eastAsia="仿宋" w:cs="仿宋"/>
          <w:bCs/>
          <w:color w:val="000000"/>
          <w:sz w:val="24"/>
          <w:highlight w:val="none"/>
        </w:rPr>
      </w:pPr>
    </w:p>
    <w:p w14:paraId="70A7223D">
      <w:pPr>
        <w:pStyle w:val="3"/>
        <w:rPr>
          <w:rFonts w:ascii="仿宋" w:hAnsi="仿宋" w:eastAsia="仿宋" w:cs="仿宋"/>
          <w:bCs/>
          <w:color w:val="000000"/>
          <w:sz w:val="24"/>
          <w:highlight w:val="none"/>
        </w:rPr>
      </w:pPr>
    </w:p>
    <w:p w14:paraId="16034AD9">
      <w:pPr>
        <w:rPr>
          <w:rFonts w:ascii="仿宋" w:hAnsi="仿宋" w:eastAsia="仿宋" w:cs="仿宋"/>
          <w:bCs/>
          <w:color w:val="000000"/>
          <w:sz w:val="24"/>
          <w:highlight w:val="none"/>
        </w:rPr>
      </w:pPr>
    </w:p>
    <w:p w14:paraId="03F5089C">
      <w:pPr>
        <w:pStyle w:val="2"/>
        <w:rPr>
          <w:rFonts w:ascii="仿宋" w:hAnsi="仿宋" w:eastAsia="仿宋" w:cs="仿宋"/>
          <w:bCs/>
          <w:color w:val="000000"/>
          <w:sz w:val="24"/>
          <w:highlight w:val="none"/>
        </w:rPr>
      </w:pPr>
    </w:p>
    <w:p w14:paraId="71BA31B2">
      <w:pPr>
        <w:pStyle w:val="3"/>
        <w:rPr>
          <w:rFonts w:ascii="仿宋" w:hAnsi="仿宋" w:eastAsia="仿宋" w:cs="仿宋"/>
          <w:bCs/>
          <w:color w:val="000000"/>
          <w:sz w:val="24"/>
          <w:highlight w:val="none"/>
        </w:rPr>
      </w:pPr>
    </w:p>
    <w:p w14:paraId="74B51A89">
      <w:pPr>
        <w:rPr>
          <w:rFonts w:ascii="仿宋" w:hAnsi="仿宋" w:eastAsia="仿宋" w:cs="仿宋"/>
          <w:bCs/>
          <w:color w:val="000000"/>
          <w:sz w:val="24"/>
          <w:highlight w:val="none"/>
        </w:rPr>
      </w:pPr>
    </w:p>
    <w:p w14:paraId="7AD81799">
      <w:pPr>
        <w:pStyle w:val="2"/>
        <w:rPr>
          <w:rFonts w:ascii="仿宋" w:hAnsi="仿宋" w:eastAsia="仿宋" w:cs="仿宋"/>
          <w:bCs/>
          <w:color w:val="000000"/>
          <w:sz w:val="24"/>
          <w:highlight w:val="none"/>
        </w:rPr>
      </w:pPr>
    </w:p>
    <w:p w14:paraId="68AC4617">
      <w:pPr>
        <w:pStyle w:val="3"/>
        <w:rPr>
          <w:rFonts w:ascii="仿宋" w:hAnsi="仿宋" w:eastAsia="仿宋" w:cs="仿宋"/>
          <w:bCs/>
          <w:color w:val="000000"/>
          <w:sz w:val="24"/>
          <w:highlight w:val="none"/>
        </w:rPr>
      </w:pPr>
    </w:p>
    <w:p w14:paraId="436F339F">
      <w:pPr>
        <w:rPr>
          <w:rFonts w:ascii="仿宋" w:hAnsi="仿宋" w:eastAsia="仿宋" w:cs="仿宋"/>
          <w:bCs/>
          <w:color w:val="000000"/>
          <w:sz w:val="24"/>
          <w:highlight w:val="none"/>
        </w:rPr>
      </w:pPr>
    </w:p>
    <w:p w14:paraId="2F711A1C">
      <w:pPr>
        <w:pStyle w:val="2"/>
        <w:rPr>
          <w:rFonts w:ascii="仿宋" w:hAnsi="仿宋" w:eastAsia="仿宋" w:cs="仿宋"/>
          <w:bCs/>
          <w:color w:val="000000"/>
          <w:sz w:val="24"/>
          <w:highlight w:val="none"/>
        </w:rPr>
      </w:pPr>
    </w:p>
    <w:p w14:paraId="4FA1B9E8">
      <w:pPr>
        <w:pStyle w:val="3"/>
        <w:rPr>
          <w:rFonts w:ascii="仿宋" w:hAnsi="仿宋" w:eastAsia="仿宋" w:cs="仿宋"/>
          <w:bCs/>
          <w:color w:val="000000"/>
          <w:sz w:val="24"/>
          <w:highlight w:val="none"/>
        </w:rPr>
      </w:pPr>
    </w:p>
    <w:p w14:paraId="79D9E2AA">
      <w:pPr>
        <w:pStyle w:val="2"/>
        <w:rPr>
          <w:rFonts w:ascii="仿宋" w:hAnsi="仿宋" w:eastAsia="仿宋" w:cs="仿宋"/>
          <w:bCs/>
          <w:color w:val="000000"/>
          <w:sz w:val="24"/>
          <w:highlight w:val="none"/>
        </w:rPr>
      </w:pPr>
    </w:p>
    <w:p w14:paraId="78256005">
      <w:pPr>
        <w:pStyle w:val="10"/>
        <w:widowControl/>
        <w:spacing w:line="27" w:lineRule="atLeast"/>
        <w:jc w:val="both"/>
        <w:rPr>
          <w:rFonts w:hint="eastAsia" w:ascii="仿宋" w:hAnsi="仿宋" w:eastAsia="仿宋" w:cs="仿宋"/>
          <w:color w:val="000000"/>
          <w:kern w:val="0"/>
          <w:sz w:val="28"/>
          <w:szCs w:val="28"/>
          <w:highlight w:val="none"/>
          <w:lang w:val="en-US" w:eastAsia="zh-CN"/>
        </w:rPr>
      </w:pPr>
      <w:r>
        <w:rPr>
          <w:rFonts w:hint="eastAsia" w:ascii="仿宋" w:hAnsi="仿宋" w:eastAsia="仿宋" w:cs="仿宋"/>
          <w:b/>
          <w:color w:val="000000"/>
          <w:sz w:val="24"/>
          <w:highlight w:val="none"/>
        </w:rPr>
        <w:t>（</w:t>
      </w:r>
      <w:r>
        <w:rPr>
          <w:rFonts w:hint="eastAsia" w:ascii="仿宋" w:hAnsi="仿宋" w:eastAsia="仿宋" w:cs="仿宋"/>
          <w:b/>
          <w:color w:val="000000"/>
          <w:sz w:val="24"/>
          <w:highlight w:val="none"/>
          <w:lang w:val="en-US" w:eastAsia="zh-CN"/>
        </w:rPr>
        <w:t>3</w:t>
      </w:r>
      <w:r>
        <w:rPr>
          <w:rFonts w:hint="eastAsia" w:ascii="仿宋" w:hAnsi="仿宋" w:eastAsia="仿宋" w:cs="仿宋"/>
          <w:b/>
          <w:color w:val="000000"/>
          <w:sz w:val="24"/>
          <w:highlight w:val="none"/>
        </w:rPr>
        <w:t>）</w:t>
      </w:r>
      <w:r>
        <w:rPr>
          <w:rFonts w:hint="eastAsia" w:ascii="仿宋" w:hAnsi="仿宋" w:eastAsia="仿宋" w:cs="仿宋"/>
          <w:color w:val="000000"/>
          <w:kern w:val="0"/>
          <w:sz w:val="28"/>
          <w:szCs w:val="28"/>
          <w:highlight w:val="none"/>
          <w:lang w:val="en-US" w:eastAsia="zh-CN"/>
        </w:rPr>
        <w:t>具有履行合同所必需的设备和专业技术能力的承诺函</w:t>
      </w:r>
    </w:p>
    <w:p w14:paraId="5212F465">
      <w:pPr>
        <w:pStyle w:val="10"/>
        <w:widowControl/>
        <w:spacing w:line="27" w:lineRule="atLeast"/>
        <w:ind w:firstLine="300"/>
        <w:jc w:val="center"/>
        <w:rPr>
          <w:rFonts w:hint="eastAsia" w:ascii="仿宋" w:hAnsi="仿宋" w:eastAsia="仿宋" w:cs="仿宋"/>
          <w:color w:val="auto"/>
          <w:sz w:val="28"/>
          <w:szCs w:val="28"/>
          <w:highlight w:val="none"/>
        </w:rPr>
      </w:pPr>
      <w:r>
        <w:rPr>
          <w:rFonts w:hint="eastAsia" w:ascii="仿宋" w:hAnsi="仿宋" w:eastAsia="仿宋" w:cs="仿宋"/>
          <w:b/>
          <w:bCs/>
          <w:color w:val="auto"/>
          <w:kern w:val="0"/>
          <w:sz w:val="28"/>
          <w:szCs w:val="28"/>
          <w:highlight w:val="none"/>
          <w:lang w:eastAsia="zh-CN"/>
        </w:rPr>
        <w:t>承诺函</w:t>
      </w:r>
      <w:r>
        <w:rPr>
          <w:rFonts w:hint="eastAsia" w:ascii="仿宋" w:hAnsi="仿宋" w:eastAsia="仿宋" w:cs="仿宋"/>
          <w:color w:val="auto"/>
          <w:sz w:val="28"/>
          <w:szCs w:val="28"/>
          <w:highlight w:val="none"/>
        </w:rPr>
        <w:t> </w:t>
      </w:r>
    </w:p>
    <w:p w14:paraId="46483E6B">
      <w:pPr>
        <w:spacing w:line="400" w:lineRule="exact"/>
        <w:rPr>
          <w:rFonts w:hint="eastAsia" w:ascii="仿宋" w:hAnsi="仿宋" w:eastAsia="仿宋" w:cs="仿宋"/>
          <w:color w:val="auto"/>
          <w:sz w:val="28"/>
          <w:szCs w:val="28"/>
          <w:highlight w:val="none"/>
        </w:rPr>
      </w:pPr>
      <w:r>
        <w:rPr>
          <w:rFonts w:hint="eastAsia" w:ascii="仿宋" w:hAnsi="仿宋" w:eastAsia="仿宋" w:cs="仿宋"/>
          <w:sz w:val="28"/>
          <w:szCs w:val="28"/>
          <w:highlight w:val="none"/>
          <w:u w:val="single"/>
          <w:lang w:eastAsia="zh-CN"/>
        </w:rPr>
        <w:t>成都市第二十中学校</w:t>
      </w:r>
      <w:r>
        <w:rPr>
          <w:rFonts w:hint="eastAsia" w:ascii="仿宋" w:hAnsi="仿宋" w:eastAsia="仿宋" w:cs="仿宋"/>
          <w:color w:val="auto"/>
          <w:sz w:val="28"/>
          <w:szCs w:val="28"/>
          <w:highlight w:val="none"/>
        </w:rPr>
        <w:t>：</w:t>
      </w:r>
    </w:p>
    <w:p w14:paraId="763FB2C4">
      <w:pPr>
        <w:widowControl/>
        <w:spacing w:line="360" w:lineRule="auto"/>
        <w:jc w:val="left"/>
        <w:textAlignment w:val="top"/>
        <w:rPr>
          <w:rFonts w:hint="eastAsia" w:ascii="仿宋" w:hAnsi="仿宋" w:eastAsia="仿宋" w:cs="仿宋"/>
          <w:color w:val="auto"/>
          <w:kern w:val="0"/>
          <w:sz w:val="28"/>
          <w:szCs w:val="28"/>
          <w:highlight w:val="none"/>
        </w:rPr>
      </w:pPr>
    </w:p>
    <w:p w14:paraId="10FBD7C5">
      <w:pPr>
        <w:widowControl/>
        <w:spacing w:line="360" w:lineRule="auto"/>
        <w:ind w:firstLine="560" w:firstLineChars="200"/>
        <w:jc w:val="left"/>
        <w:textAlignment w:val="top"/>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我方作为参加本次</w:t>
      </w:r>
      <w:r>
        <w:rPr>
          <w:rFonts w:hint="eastAsia" w:ascii="仿宋" w:hAnsi="仿宋" w:eastAsia="仿宋" w:cs="仿宋"/>
          <w:color w:val="auto"/>
          <w:kern w:val="0"/>
          <w:sz w:val="28"/>
          <w:szCs w:val="28"/>
          <w:highlight w:val="none"/>
          <w:lang w:eastAsia="zh-CN"/>
        </w:rPr>
        <w:t>比选</w:t>
      </w:r>
      <w:r>
        <w:rPr>
          <w:rFonts w:hint="eastAsia" w:ascii="仿宋" w:hAnsi="仿宋" w:eastAsia="仿宋" w:cs="仿宋"/>
          <w:color w:val="auto"/>
          <w:kern w:val="0"/>
          <w:sz w:val="28"/>
          <w:szCs w:val="28"/>
          <w:highlight w:val="none"/>
        </w:rPr>
        <w:t>活动的</w:t>
      </w:r>
      <w:r>
        <w:rPr>
          <w:rFonts w:hint="eastAsia" w:ascii="仿宋" w:hAnsi="仿宋" w:eastAsia="仿宋" w:cs="仿宋"/>
          <w:color w:val="auto"/>
          <w:kern w:val="0"/>
          <w:sz w:val="28"/>
          <w:szCs w:val="28"/>
          <w:highlight w:val="none"/>
          <w:lang w:val="en-US" w:eastAsia="zh-CN"/>
        </w:rPr>
        <w:t>比选申请人</w:t>
      </w:r>
      <w:r>
        <w:rPr>
          <w:rFonts w:hint="eastAsia" w:ascii="仿宋" w:hAnsi="仿宋" w:eastAsia="仿宋" w:cs="仿宋"/>
          <w:color w:val="auto"/>
          <w:kern w:val="0"/>
          <w:sz w:val="28"/>
          <w:szCs w:val="28"/>
          <w:highlight w:val="none"/>
        </w:rPr>
        <w:t>，郑重承诺具有履行合同所必需的设备和专业技术能力，并对承诺书的真实性负责。</w:t>
      </w:r>
    </w:p>
    <w:p w14:paraId="7AD3DF1B">
      <w:pPr>
        <w:pStyle w:val="2"/>
        <w:rPr>
          <w:rFonts w:hint="eastAsia"/>
          <w:sz w:val="28"/>
          <w:szCs w:val="28"/>
          <w:highlight w:val="none"/>
        </w:rPr>
      </w:pPr>
    </w:p>
    <w:p w14:paraId="5B2A1874">
      <w:pPr>
        <w:widowControl/>
        <w:spacing w:line="360" w:lineRule="auto"/>
        <w:jc w:val="left"/>
        <w:textAlignment w:val="top"/>
        <w:rPr>
          <w:rFonts w:hint="default" w:ascii="仿宋" w:hAnsi="仿宋" w:eastAsia="仿宋" w:cs="仿宋"/>
          <w:color w:val="auto"/>
          <w:kern w:val="0"/>
          <w:sz w:val="28"/>
          <w:szCs w:val="28"/>
          <w:highlight w:val="none"/>
          <w:u w:val="none"/>
          <w:lang w:val="en-US" w:eastAsia="zh-CN"/>
        </w:rPr>
      </w:pPr>
      <w:r>
        <w:rPr>
          <w:rFonts w:hint="eastAsia" w:ascii="仿宋" w:hAnsi="仿宋" w:eastAsia="仿宋" w:cs="仿宋"/>
          <w:sz w:val="28"/>
          <w:szCs w:val="28"/>
          <w:highlight w:val="none"/>
        </w:rPr>
        <w:t>比选申请人</w:t>
      </w:r>
      <w:r>
        <w:rPr>
          <w:rFonts w:hint="eastAsia" w:ascii="仿宋" w:hAnsi="仿宋" w:eastAsia="仿宋" w:cs="仿宋"/>
          <w:color w:val="auto"/>
          <w:kern w:val="0"/>
          <w:sz w:val="28"/>
          <w:szCs w:val="28"/>
          <w:highlight w:val="none"/>
          <w:lang w:val="en-US" w:eastAsia="zh-CN"/>
        </w:rPr>
        <w:t>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none"/>
          <w:lang w:val="en-US" w:eastAsia="zh-CN"/>
        </w:rPr>
        <w:t>（盖章）</w:t>
      </w:r>
    </w:p>
    <w:p w14:paraId="483C29A5">
      <w:pPr>
        <w:widowControl/>
        <w:spacing w:line="360" w:lineRule="auto"/>
        <w:jc w:val="left"/>
        <w:textAlignment w:val="top"/>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kern w:val="0"/>
          <w:sz w:val="28"/>
          <w:szCs w:val="28"/>
          <w:highlight w:val="none"/>
        </w:rPr>
        <w:t>日期：</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年</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月</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日</w:t>
      </w:r>
    </w:p>
    <w:p w14:paraId="02A9797D">
      <w:pPr>
        <w:rPr>
          <w:highlight w:val="none"/>
        </w:rPr>
      </w:pPr>
    </w:p>
    <w:p w14:paraId="30CAE010">
      <w:pPr>
        <w:pStyle w:val="15"/>
        <w:rPr>
          <w:rFonts w:hint="eastAsia" w:eastAsia="宋体"/>
          <w:highlight w:val="none"/>
          <w:lang w:eastAsia="zh-CN"/>
        </w:rPr>
      </w:pPr>
    </w:p>
    <w:p w14:paraId="58206E55">
      <w:pPr>
        <w:pStyle w:val="15"/>
        <w:rPr>
          <w:rFonts w:hint="eastAsia" w:ascii="宋体" w:hAnsi="宋体" w:eastAsia="宋体" w:cs="宋体"/>
          <w:b/>
          <w:color w:val="000000"/>
          <w:kern w:val="0"/>
          <w:szCs w:val="21"/>
          <w:highlight w:val="none"/>
        </w:rPr>
      </w:pPr>
    </w:p>
    <w:p w14:paraId="4AFD2F07">
      <w:pPr>
        <w:pStyle w:val="15"/>
        <w:rPr>
          <w:rFonts w:hint="eastAsia" w:ascii="宋体" w:hAnsi="宋体" w:eastAsia="宋体" w:cs="宋体"/>
          <w:b/>
          <w:color w:val="000000"/>
          <w:kern w:val="0"/>
          <w:szCs w:val="21"/>
          <w:highlight w:val="none"/>
        </w:rPr>
      </w:pPr>
    </w:p>
    <w:p w14:paraId="5AE81E2B">
      <w:pPr>
        <w:pStyle w:val="15"/>
        <w:rPr>
          <w:rFonts w:hint="eastAsia" w:ascii="宋体" w:hAnsi="宋体" w:eastAsia="宋体" w:cs="宋体"/>
          <w:b/>
          <w:color w:val="000000"/>
          <w:kern w:val="0"/>
          <w:szCs w:val="21"/>
          <w:highlight w:val="none"/>
        </w:rPr>
      </w:pPr>
    </w:p>
    <w:p w14:paraId="3586006F">
      <w:pPr>
        <w:pStyle w:val="15"/>
        <w:rPr>
          <w:rFonts w:hint="eastAsia" w:ascii="宋体" w:hAnsi="宋体" w:eastAsia="宋体" w:cs="宋体"/>
          <w:b/>
          <w:color w:val="000000"/>
          <w:kern w:val="0"/>
          <w:szCs w:val="21"/>
          <w:highlight w:val="none"/>
        </w:rPr>
      </w:pPr>
    </w:p>
    <w:p w14:paraId="34D8C937">
      <w:pPr>
        <w:pStyle w:val="7"/>
        <w:rPr>
          <w:highlight w:val="none"/>
        </w:rPr>
      </w:pPr>
    </w:p>
    <w:p w14:paraId="11557E19">
      <w:pPr>
        <w:rPr>
          <w:highlight w:val="none"/>
        </w:rPr>
      </w:pPr>
    </w:p>
    <w:p w14:paraId="26F9D5A4">
      <w:pPr>
        <w:pStyle w:val="7"/>
        <w:rPr>
          <w:highlight w:val="none"/>
        </w:rPr>
      </w:pPr>
    </w:p>
    <w:p w14:paraId="7DD1C9BB">
      <w:pPr>
        <w:rPr>
          <w:highlight w:val="none"/>
        </w:rPr>
      </w:pPr>
    </w:p>
    <w:p w14:paraId="32B43DE2">
      <w:pPr>
        <w:pStyle w:val="7"/>
        <w:rPr>
          <w:highlight w:val="none"/>
        </w:rPr>
      </w:pPr>
    </w:p>
    <w:p w14:paraId="4CAE4B3F">
      <w:pPr>
        <w:rPr>
          <w:rFonts w:hint="eastAsia"/>
          <w:highlight w:val="none"/>
          <w:lang w:val="en-US" w:eastAsia="zh-CN"/>
        </w:rPr>
      </w:pPr>
      <w:r>
        <w:rPr>
          <w:rFonts w:hint="eastAsia"/>
          <w:highlight w:val="none"/>
          <w:lang w:val="en-US" w:eastAsia="zh-CN"/>
        </w:rPr>
        <w:t>.</w:t>
      </w:r>
    </w:p>
    <w:p w14:paraId="6476A8B4">
      <w:pPr>
        <w:pStyle w:val="2"/>
        <w:rPr>
          <w:rFonts w:hint="eastAsia"/>
          <w:highlight w:val="none"/>
          <w:lang w:val="en-US" w:eastAsia="zh-CN"/>
        </w:rPr>
      </w:pPr>
    </w:p>
    <w:p w14:paraId="7B6D48A0">
      <w:pPr>
        <w:pStyle w:val="3"/>
        <w:rPr>
          <w:rFonts w:hint="eastAsia"/>
          <w:highlight w:val="none"/>
          <w:lang w:val="en-US" w:eastAsia="zh-CN"/>
        </w:rPr>
      </w:pPr>
    </w:p>
    <w:p w14:paraId="206952FE">
      <w:pPr>
        <w:rPr>
          <w:rFonts w:hint="eastAsia"/>
          <w:highlight w:val="none"/>
          <w:lang w:val="en-US" w:eastAsia="zh-CN"/>
        </w:rPr>
      </w:pPr>
    </w:p>
    <w:p w14:paraId="327CBA3C">
      <w:pPr>
        <w:pStyle w:val="2"/>
        <w:rPr>
          <w:rFonts w:hint="eastAsia"/>
          <w:highlight w:val="none"/>
          <w:lang w:val="en-US" w:eastAsia="zh-CN"/>
        </w:rPr>
      </w:pPr>
    </w:p>
    <w:p w14:paraId="5A892540">
      <w:pPr>
        <w:pStyle w:val="3"/>
        <w:rPr>
          <w:rFonts w:hint="eastAsia"/>
          <w:highlight w:val="none"/>
          <w:lang w:val="en-US" w:eastAsia="zh-CN"/>
        </w:rPr>
      </w:pPr>
    </w:p>
    <w:p w14:paraId="62B4DD31">
      <w:pPr>
        <w:rPr>
          <w:rFonts w:hint="eastAsia"/>
          <w:highlight w:val="none"/>
          <w:lang w:val="en-US" w:eastAsia="zh-CN"/>
        </w:rPr>
      </w:pPr>
    </w:p>
    <w:p w14:paraId="159913FD">
      <w:pPr>
        <w:pStyle w:val="7"/>
        <w:rPr>
          <w:highlight w:val="none"/>
        </w:rPr>
      </w:pPr>
    </w:p>
    <w:p w14:paraId="25B1D042">
      <w:pPr>
        <w:rPr>
          <w:highlight w:val="none"/>
        </w:rPr>
      </w:pPr>
    </w:p>
    <w:p w14:paraId="0E658A41">
      <w:pPr>
        <w:pStyle w:val="7"/>
        <w:rPr>
          <w:highlight w:val="none"/>
        </w:rPr>
      </w:pPr>
    </w:p>
    <w:p w14:paraId="11D5E0D2">
      <w:pPr>
        <w:rPr>
          <w:highlight w:val="none"/>
        </w:rPr>
      </w:pPr>
    </w:p>
    <w:p w14:paraId="00026905">
      <w:pPr>
        <w:pStyle w:val="10"/>
        <w:widowControl/>
        <w:spacing w:line="27" w:lineRule="atLeast"/>
        <w:jc w:val="both"/>
        <w:rPr>
          <w:rFonts w:hint="eastAsia" w:ascii="仿宋" w:hAnsi="仿宋" w:eastAsia="仿宋" w:cs="仿宋"/>
          <w:color w:val="000000"/>
          <w:kern w:val="0"/>
          <w:sz w:val="28"/>
          <w:szCs w:val="28"/>
          <w:highlight w:val="none"/>
          <w:lang w:val="en-US" w:eastAsia="zh-CN"/>
        </w:rPr>
      </w:pPr>
      <w:r>
        <w:rPr>
          <w:rFonts w:hint="eastAsia" w:ascii="仿宋" w:hAnsi="仿宋" w:eastAsia="仿宋" w:cs="仿宋"/>
          <w:b/>
          <w:color w:val="000000"/>
          <w:sz w:val="24"/>
          <w:highlight w:val="none"/>
        </w:rPr>
        <w:t>（</w:t>
      </w:r>
      <w:r>
        <w:rPr>
          <w:rFonts w:hint="eastAsia" w:ascii="仿宋" w:hAnsi="仿宋" w:eastAsia="仿宋" w:cs="仿宋"/>
          <w:b/>
          <w:color w:val="000000"/>
          <w:sz w:val="24"/>
          <w:highlight w:val="none"/>
          <w:lang w:val="en-US" w:eastAsia="zh-CN"/>
        </w:rPr>
        <w:t>4</w:t>
      </w:r>
      <w:r>
        <w:rPr>
          <w:rFonts w:hint="eastAsia" w:ascii="仿宋" w:hAnsi="仿宋" w:eastAsia="仿宋" w:cs="仿宋"/>
          <w:b/>
          <w:color w:val="000000"/>
          <w:sz w:val="24"/>
          <w:highlight w:val="none"/>
        </w:rPr>
        <w:t>）</w:t>
      </w:r>
      <w:r>
        <w:rPr>
          <w:rFonts w:hint="eastAsia" w:ascii="仿宋" w:hAnsi="仿宋" w:eastAsia="仿宋" w:cs="仿宋"/>
          <w:color w:val="000000"/>
          <w:kern w:val="0"/>
          <w:sz w:val="28"/>
          <w:szCs w:val="28"/>
          <w:highlight w:val="none"/>
          <w:lang w:val="en-US" w:eastAsia="zh-CN"/>
        </w:rPr>
        <w:t>依法缴纳税收和社会保障资金的良好记录承诺函</w:t>
      </w:r>
    </w:p>
    <w:p w14:paraId="34971203">
      <w:pPr>
        <w:pStyle w:val="10"/>
        <w:widowControl/>
        <w:spacing w:line="27" w:lineRule="atLeast"/>
        <w:ind w:firstLine="300"/>
        <w:jc w:val="center"/>
        <w:rPr>
          <w:rFonts w:hint="eastAsia" w:ascii="仿宋" w:hAnsi="仿宋" w:eastAsia="仿宋" w:cs="仿宋"/>
          <w:color w:val="auto"/>
          <w:sz w:val="28"/>
          <w:szCs w:val="28"/>
          <w:highlight w:val="none"/>
        </w:rPr>
      </w:pPr>
      <w:r>
        <w:rPr>
          <w:rFonts w:hint="eastAsia" w:ascii="仿宋" w:hAnsi="仿宋" w:eastAsia="仿宋" w:cs="仿宋"/>
          <w:b/>
          <w:bCs/>
          <w:color w:val="auto"/>
          <w:kern w:val="0"/>
          <w:sz w:val="28"/>
          <w:szCs w:val="28"/>
          <w:highlight w:val="none"/>
          <w:lang w:eastAsia="zh-CN"/>
        </w:rPr>
        <w:t>承诺函</w:t>
      </w:r>
      <w:r>
        <w:rPr>
          <w:rFonts w:hint="eastAsia" w:ascii="仿宋" w:hAnsi="仿宋" w:eastAsia="仿宋" w:cs="仿宋"/>
          <w:color w:val="auto"/>
          <w:sz w:val="28"/>
          <w:szCs w:val="28"/>
          <w:highlight w:val="none"/>
        </w:rPr>
        <w:t> </w:t>
      </w:r>
    </w:p>
    <w:p w14:paraId="483FEAA7">
      <w:pPr>
        <w:spacing w:line="400" w:lineRule="exact"/>
        <w:rPr>
          <w:rFonts w:hint="eastAsia" w:ascii="仿宋" w:hAnsi="仿宋" w:eastAsia="仿宋" w:cs="仿宋"/>
          <w:color w:val="auto"/>
          <w:sz w:val="28"/>
          <w:szCs w:val="28"/>
          <w:highlight w:val="none"/>
        </w:rPr>
      </w:pPr>
      <w:r>
        <w:rPr>
          <w:rFonts w:hint="eastAsia" w:ascii="仿宋" w:hAnsi="仿宋" w:eastAsia="仿宋" w:cs="仿宋"/>
          <w:sz w:val="28"/>
          <w:szCs w:val="28"/>
          <w:highlight w:val="none"/>
          <w:u w:val="single"/>
          <w:lang w:eastAsia="zh-CN"/>
        </w:rPr>
        <w:t>成都市第二十中学校</w:t>
      </w:r>
      <w:r>
        <w:rPr>
          <w:rFonts w:hint="eastAsia" w:ascii="仿宋" w:hAnsi="仿宋" w:eastAsia="仿宋" w:cs="仿宋"/>
          <w:color w:val="auto"/>
          <w:sz w:val="28"/>
          <w:szCs w:val="28"/>
          <w:highlight w:val="none"/>
        </w:rPr>
        <w:t>（采购人名称）：</w:t>
      </w:r>
    </w:p>
    <w:p w14:paraId="088F1B45">
      <w:pPr>
        <w:widowControl/>
        <w:spacing w:line="360" w:lineRule="auto"/>
        <w:ind w:firstLine="560" w:firstLineChars="200"/>
        <w:jc w:val="left"/>
        <w:textAlignment w:val="top"/>
        <w:rPr>
          <w:rFonts w:hint="eastAsia" w:ascii="仿宋" w:hAnsi="仿宋" w:eastAsia="仿宋" w:cs="仿宋"/>
          <w:color w:val="auto"/>
          <w:kern w:val="0"/>
          <w:sz w:val="28"/>
          <w:szCs w:val="28"/>
          <w:highlight w:val="none"/>
        </w:rPr>
      </w:pPr>
    </w:p>
    <w:p w14:paraId="259220C2">
      <w:pPr>
        <w:widowControl/>
        <w:spacing w:line="360" w:lineRule="auto"/>
        <w:ind w:firstLine="560" w:firstLineChars="200"/>
        <w:jc w:val="left"/>
        <w:textAlignment w:val="top"/>
        <w:rPr>
          <w:rFonts w:hint="eastAsia" w:ascii="仿宋" w:hAnsi="仿宋" w:eastAsia="仿宋" w:cs="仿宋"/>
          <w:color w:val="auto"/>
          <w:kern w:val="0"/>
          <w:sz w:val="28"/>
          <w:szCs w:val="28"/>
          <w:highlight w:val="none"/>
        </w:rPr>
      </w:pPr>
    </w:p>
    <w:p w14:paraId="53CBB187">
      <w:pPr>
        <w:widowControl/>
        <w:spacing w:line="360" w:lineRule="auto"/>
        <w:ind w:firstLine="560" w:firstLineChars="200"/>
        <w:jc w:val="left"/>
        <w:textAlignment w:val="top"/>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我方作为参加本次</w:t>
      </w:r>
      <w:r>
        <w:rPr>
          <w:rFonts w:hint="eastAsia" w:ascii="仿宋" w:hAnsi="仿宋" w:eastAsia="仿宋" w:cs="仿宋"/>
          <w:color w:val="auto"/>
          <w:kern w:val="0"/>
          <w:sz w:val="28"/>
          <w:szCs w:val="28"/>
          <w:highlight w:val="none"/>
          <w:lang w:eastAsia="zh-CN"/>
        </w:rPr>
        <w:t>比选</w:t>
      </w:r>
      <w:r>
        <w:rPr>
          <w:rFonts w:hint="eastAsia" w:ascii="仿宋" w:hAnsi="仿宋" w:eastAsia="仿宋" w:cs="仿宋"/>
          <w:color w:val="auto"/>
          <w:kern w:val="0"/>
          <w:sz w:val="28"/>
          <w:szCs w:val="28"/>
          <w:highlight w:val="none"/>
        </w:rPr>
        <w:t>活动的</w:t>
      </w:r>
      <w:r>
        <w:rPr>
          <w:rFonts w:hint="eastAsia" w:ascii="仿宋" w:hAnsi="仿宋" w:eastAsia="仿宋" w:cs="仿宋"/>
          <w:color w:val="auto"/>
          <w:kern w:val="0"/>
          <w:sz w:val="28"/>
          <w:szCs w:val="28"/>
          <w:highlight w:val="none"/>
          <w:lang w:val="en-US" w:eastAsia="zh-CN"/>
        </w:rPr>
        <w:t>比选申请人</w:t>
      </w:r>
      <w:r>
        <w:rPr>
          <w:rFonts w:hint="eastAsia" w:ascii="仿宋" w:hAnsi="仿宋" w:eastAsia="仿宋" w:cs="仿宋"/>
          <w:color w:val="auto"/>
          <w:kern w:val="0"/>
          <w:sz w:val="28"/>
          <w:szCs w:val="28"/>
          <w:highlight w:val="none"/>
        </w:rPr>
        <w:t>，郑重承诺具有依法缴纳税收和社会保障资金的良好记录，并对承诺书的真实性负责。</w:t>
      </w:r>
    </w:p>
    <w:p w14:paraId="6DE25699">
      <w:pPr>
        <w:pStyle w:val="2"/>
        <w:rPr>
          <w:rFonts w:hint="eastAsia" w:ascii="仿宋" w:hAnsi="仿宋" w:eastAsia="仿宋" w:cs="仿宋"/>
          <w:color w:val="auto"/>
          <w:kern w:val="0"/>
          <w:sz w:val="28"/>
          <w:szCs w:val="28"/>
          <w:highlight w:val="none"/>
        </w:rPr>
      </w:pPr>
    </w:p>
    <w:p w14:paraId="5003A4F4">
      <w:pPr>
        <w:pStyle w:val="3"/>
        <w:rPr>
          <w:rFonts w:hint="eastAsia" w:ascii="仿宋" w:hAnsi="仿宋" w:eastAsia="仿宋" w:cs="仿宋"/>
          <w:color w:val="auto"/>
          <w:kern w:val="0"/>
          <w:sz w:val="28"/>
          <w:szCs w:val="28"/>
          <w:highlight w:val="none"/>
        </w:rPr>
      </w:pPr>
    </w:p>
    <w:p w14:paraId="0FA4A67C">
      <w:pPr>
        <w:rPr>
          <w:rFonts w:hint="eastAsia"/>
          <w:sz w:val="28"/>
          <w:szCs w:val="28"/>
          <w:highlight w:val="none"/>
        </w:rPr>
      </w:pPr>
    </w:p>
    <w:p w14:paraId="15299296">
      <w:pPr>
        <w:widowControl/>
        <w:spacing w:line="360" w:lineRule="auto"/>
        <w:jc w:val="left"/>
        <w:textAlignment w:val="top"/>
        <w:rPr>
          <w:rFonts w:hint="default" w:ascii="仿宋" w:hAnsi="仿宋" w:eastAsia="仿宋" w:cs="仿宋"/>
          <w:color w:val="auto"/>
          <w:kern w:val="0"/>
          <w:sz w:val="28"/>
          <w:szCs w:val="28"/>
          <w:highlight w:val="none"/>
          <w:u w:val="none"/>
          <w:lang w:val="en-US" w:eastAsia="zh-CN"/>
        </w:rPr>
      </w:pPr>
      <w:r>
        <w:rPr>
          <w:rFonts w:hint="eastAsia" w:ascii="仿宋" w:hAnsi="仿宋" w:eastAsia="仿宋" w:cs="仿宋"/>
          <w:sz w:val="28"/>
          <w:szCs w:val="28"/>
          <w:highlight w:val="none"/>
        </w:rPr>
        <w:t>比选申请人</w:t>
      </w:r>
      <w:r>
        <w:rPr>
          <w:rFonts w:hint="eastAsia" w:ascii="仿宋" w:hAnsi="仿宋" w:eastAsia="仿宋" w:cs="仿宋"/>
          <w:color w:val="auto"/>
          <w:kern w:val="0"/>
          <w:sz w:val="28"/>
          <w:szCs w:val="28"/>
          <w:highlight w:val="none"/>
          <w:lang w:val="en-US" w:eastAsia="zh-CN"/>
        </w:rPr>
        <w:t>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none"/>
          <w:lang w:val="en-US" w:eastAsia="zh-CN"/>
        </w:rPr>
        <w:t>（盖章）</w:t>
      </w:r>
    </w:p>
    <w:p w14:paraId="12AFFFB0">
      <w:pPr>
        <w:widowControl/>
        <w:spacing w:line="360" w:lineRule="auto"/>
        <w:jc w:val="left"/>
        <w:textAlignment w:val="top"/>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kern w:val="0"/>
          <w:sz w:val="28"/>
          <w:szCs w:val="28"/>
          <w:highlight w:val="none"/>
        </w:rPr>
        <w:t>日期：</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年</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月</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日</w:t>
      </w:r>
    </w:p>
    <w:p w14:paraId="6DC4FED2">
      <w:pPr>
        <w:rPr>
          <w:highlight w:val="none"/>
        </w:rPr>
      </w:pPr>
    </w:p>
    <w:p w14:paraId="0FC0C9C9">
      <w:pPr>
        <w:pStyle w:val="2"/>
        <w:rPr>
          <w:highlight w:val="none"/>
        </w:rPr>
      </w:pPr>
    </w:p>
    <w:p w14:paraId="7FA5DEE7">
      <w:pPr>
        <w:pStyle w:val="3"/>
        <w:rPr>
          <w:highlight w:val="none"/>
        </w:rPr>
      </w:pPr>
    </w:p>
    <w:p w14:paraId="2E5C502A">
      <w:pPr>
        <w:rPr>
          <w:highlight w:val="none"/>
        </w:rPr>
      </w:pPr>
    </w:p>
    <w:p w14:paraId="671C2EF2">
      <w:pPr>
        <w:pStyle w:val="2"/>
        <w:rPr>
          <w:highlight w:val="none"/>
        </w:rPr>
      </w:pPr>
    </w:p>
    <w:p w14:paraId="0957FB6B">
      <w:pPr>
        <w:pStyle w:val="3"/>
        <w:rPr>
          <w:highlight w:val="none"/>
        </w:rPr>
      </w:pPr>
    </w:p>
    <w:p w14:paraId="47AB8003">
      <w:pPr>
        <w:rPr>
          <w:highlight w:val="none"/>
        </w:rPr>
      </w:pPr>
    </w:p>
    <w:p w14:paraId="0E82CE5A">
      <w:pPr>
        <w:pStyle w:val="2"/>
        <w:rPr>
          <w:highlight w:val="none"/>
        </w:rPr>
      </w:pPr>
    </w:p>
    <w:p w14:paraId="04D163C8">
      <w:pPr>
        <w:pStyle w:val="3"/>
        <w:rPr>
          <w:highlight w:val="none"/>
        </w:rPr>
      </w:pPr>
    </w:p>
    <w:p w14:paraId="155E5AA0">
      <w:pPr>
        <w:rPr>
          <w:highlight w:val="none"/>
        </w:rPr>
      </w:pPr>
    </w:p>
    <w:p w14:paraId="34A6AF73">
      <w:pPr>
        <w:pStyle w:val="2"/>
        <w:rPr>
          <w:highlight w:val="none"/>
        </w:rPr>
      </w:pPr>
    </w:p>
    <w:p w14:paraId="55B47FDE">
      <w:pPr>
        <w:pStyle w:val="3"/>
        <w:rPr>
          <w:highlight w:val="none"/>
        </w:rPr>
      </w:pPr>
    </w:p>
    <w:p w14:paraId="60B1EA39">
      <w:pPr>
        <w:rPr>
          <w:highlight w:val="none"/>
        </w:rPr>
      </w:pPr>
    </w:p>
    <w:p w14:paraId="373E8D2C">
      <w:pPr>
        <w:pStyle w:val="2"/>
        <w:rPr>
          <w:highlight w:val="none"/>
        </w:rPr>
      </w:pPr>
    </w:p>
    <w:p w14:paraId="47AA2B8A">
      <w:pPr>
        <w:pStyle w:val="3"/>
        <w:rPr>
          <w:highlight w:val="none"/>
        </w:rPr>
      </w:pPr>
    </w:p>
    <w:p w14:paraId="559417F8">
      <w:pPr>
        <w:rPr>
          <w:highlight w:val="none"/>
        </w:rPr>
      </w:pPr>
    </w:p>
    <w:p w14:paraId="6517CF86">
      <w:pPr>
        <w:pStyle w:val="2"/>
        <w:rPr>
          <w:highlight w:val="none"/>
        </w:rPr>
      </w:pPr>
    </w:p>
    <w:p w14:paraId="6AE8A768">
      <w:pPr>
        <w:pStyle w:val="3"/>
        <w:rPr>
          <w:highlight w:val="none"/>
        </w:rPr>
      </w:pPr>
    </w:p>
    <w:p w14:paraId="41CFAF2A">
      <w:pPr>
        <w:rPr>
          <w:highlight w:val="none"/>
        </w:rPr>
      </w:pPr>
    </w:p>
    <w:p w14:paraId="57A664CA">
      <w:pPr>
        <w:widowControl/>
        <w:spacing w:line="360" w:lineRule="auto"/>
        <w:jc w:val="both"/>
        <w:textAlignment w:val="top"/>
        <w:rPr>
          <w:rFonts w:hint="eastAsia" w:ascii="仿宋" w:hAnsi="仿宋" w:eastAsia="仿宋" w:cs="仿宋"/>
          <w:color w:val="000000"/>
          <w:kern w:val="0"/>
          <w:sz w:val="28"/>
          <w:szCs w:val="28"/>
          <w:highlight w:val="none"/>
          <w:lang w:val="en-US" w:eastAsia="zh-CN"/>
        </w:rPr>
      </w:pPr>
      <w:r>
        <w:rPr>
          <w:rFonts w:hint="eastAsia" w:ascii="仿宋" w:hAnsi="仿宋" w:eastAsia="仿宋" w:cs="仿宋"/>
          <w:b/>
          <w:color w:val="000000"/>
          <w:sz w:val="24"/>
          <w:highlight w:val="none"/>
        </w:rPr>
        <w:t>（</w:t>
      </w:r>
      <w:r>
        <w:rPr>
          <w:rFonts w:hint="eastAsia" w:ascii="仿宋" w:hAnsi="仿宋" w:eastAsia="仿宋" w:cs="仿宋"/>
          <w:b/>
          <w:color w:val="000000"/>
          <w:sz w:val="24"/>
          <w:highlight w:val="none"/>
          <w:lang w:val="en-US" w:eastAsia="zh-CN"/>
        </w:rPr>
        <w:t>5</w:t>
      </w:r>
      <w:r>
        <w:rPr>
          <w:rFonts w:hint="eastAsia" w:ascii="仿宋" w:hAnsi="仿宋" w:eastAsia="仿宋" w:cs="仿宋"/>
          <w:b/>
          <w:color w:val="000000"/>
          <w:sz w:val="24"/>
          <w:highlight w:val="none"/>
        </w:rPr>
        <w:t>）</w:t>
      </w:r>
      <w:r>
        <w:rPr>
          <w:rFonts w:hint="eastAsia" w:ascii="仿宋" w:hAnsi="仿宋" w:eastAsia="仿宋" w:cs="仿宋"/>
          <w:color w:val="000000"/>
          <w:kern w:val="0"/>
          <w:sz w:val="28"/>
          <w:szCs w:val="28"/>
          <w:highlight w:val="none"/>
          <w:lang w:val="en-US" w:eastAsia="zh-CN"/>
        </w:rPr>
        <w:t>参加本次比选活动前三年内，在经营活动中没有违法记录的承诺函</w:t>
      </w:r>
    </w:p>
    <w:p w14:paraId="1FA87865">
      <w:pPr>
        <w:pStyle w:val="10"/>
        <w:widowControl/>
        <w:spacing w:line="27" w:lineRule="atLeast"/>
        <w:ind w:firstLine="300"/>
        <w:jc w:val="center"/>
        <w:rPr>
          <w:rFonts w:hint="eastAsia" w:ascii="仿宋" w:hAnsi="仿宋" w:eastAsia="仿宋" w:cs="仿宋"/>
          <w:color w:val="auto"/>
          <w:sz w:val="28"/>
          <w:szCs w:val="28"/>
          <w:highlight w:val="none"/>
        </w:rPr>
      </w:pPr>
      <w:r>
        <w:rPr>
          <w:rFonts w:hint="eastAsia" w:ascii="仿宋" w:hAnsi="仿宋" w:eastAsia="仿宋" w:cs="仿宋"/>
          <w:b/>
          <w:bCs/>
          <w:color w:val="auto"/>
          <w:kern w:val="0"/>
          <w:sz w:val="28"/>
          <w:szCs w:val="28"/>
          <w:highlight w:val="none"/>
          <w:lang w:eastAsia="zh-CN"/>
        </w:rPr>
        <w:t>承诺函</w:t>
      </w:r>
      <w:r>
        <w:rPr>
          <w:rFonts w:hint="eastAsia" w:ascii="仿宋" w:hAnsi="仿宋" w:eastAsia="仿宋" w:cs="仿宋"/>
          <w:color w:val="auto"/>
          <w:sz w:val="28"/>
          <w:szCs w:val="28"/>
          <w:highlight w:val="none"/>
        </w:rPr>
        <w:t> </w:t>
      </w:r>
    </w:p>
    <w:p w14:paraId="2093E233">
      <w:pPr>
        <w:pStyle w:val="10"/>
        <w:widowControl/>
        <w:spacing w:line="27" w:lineRule="atLeast"/>
        <w:jc w:val="both"/>
        <w:rPr>
          <w:rFonts w:hint="eastAsia" w:ascii="仿宋" w:hAnsi="仿宋" w:eastAsia="仿宋" w:cs="仿宋"/>
          <w:color w:val="000000"/>
          <w:kern w:val="0"/>
          <w:sz w:val="28"/>
          <w:szCs w:val="28"/>
          <w:highlight w:val="none"/>
          <w:lang w:val="en-US" w:eastAsia="zh-CN"/>
        </w:rPr>
      </w:pPr>
    </w:p>
    <w:p w14:paraId="09A4B978">
      <w:pPr>
        <w:spacing w:line="400" w:lineRule="exact"/>
        <w:rPr>
          <w:rFonts w:hint="eastAsia" w:ascii="仿宋" w:hAnsi="仿宋" w:eastAsia="仿宋" w:cs="仿宋"/>
          <w:color w:val="auto"/>
          <w:sz w:val="28"/>
          <w:szCs w:val="28"/>
          <w:highlight w:val="none"/>
        </w:rPr>
      </w:pPr>
      <w:r>
        <w:rPr>
          <w:rFonts w:hint="eastAsia" w:ascii="仿宋" w:hAnsi="仿宋" w:eastAsia="仿宋" w:cs="仿宋"/>
          <w:sz w:val="28"/>
          <w:szCs w:val="28"/>
          <w:highlight w:val="none"/>
          <w:u w:val="single"/>
          <w:lang w:eastAsia="zh-CN"/>
        </w:rPr>
        <w:t>成都市第二十中学校</w:t>
      </w:r>
      <w:r>
        <w:rPr>
          <w:rFonts w:hint="eastAsia" w:ascii="仿宋" w:hAnsi="仿宋" w:eastAsia="仿宋" w:cs="仿宋"/>
          <w:color w:val="auto"/>
          <w:sz w:val="28"/>
          <w:szCs w:val="28"/>
          <w:highlight w:val="none"/>
        </w:rPr>
        <w:t>：</w:t>
      </w:r>
    </w:p>
    <w:p w14:paraId="037B8504">
      <w:pPr>
        <w:spacing w:line="360" w:lineRule="auto"/>
        <w:rPr>
          <w:rFonts w:hint="eastAsia" w:ascii="仿宋" w:hAnsi="仿宋" w:eastAsia="仿宋" w:cs="仿宋"/>
          <w:color w:val="auto"/>
          <w:sz w:val="28"/>
          <w:szCs w:val="28"/>
          <w:highlight w:val="none"/>
        </w:rPr>
      </w:pPr>
    </w:p>
    <w:p w14:paraId="7242605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本单位承诺参加本次</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活动前三年内，在经营活动中没有重大违法记录，并对本承诺函的真实性负责，如有虚假本单位将承担相应的法律责任。</w:t>
      </w:r>
    </w:p>
    <w:p w14:paraId="559C6AB6">
      <w:pPr>
        <w:spacing w:line="360" w:lineRule="auto"/>
        <w:rPr>
          <w:rFonts w:hint="eastAsia" w:ascii="仿宋" w:hAnsi="仿宋" w:eastAsia="仿宋" w:cs="仿宋"/>
          <w:color w:val="auto"/>
          <w:sz w:val="28"/>
          <w:szCs w:val="28"/>
          <w:highlight w:val="none"/>
        </w:rPr>
      </w:pPr>
    </w:p>
    <w:p w14:paraId="7C744672">
      <w:pPr>
        <w:spacing w:line="360" w:lineRule="auto"/>
        <w:rPr>
          <w:rFonts w:hint="eastAsia" w:ascii="仿宋" w:hAnsi="仿宋" w:eastAsia="仿宋" w:cs="仿宋"/>
          <w:color w:val="auto"/>
          <w:sz w:val="28"/>
          <w:szCs w:val="28"/>
          <w:highlight w:val="none"/>
        </w:rPr>
      </w:pPr>
    </w:p>
    <w:p w14:paraId="573749F6">
      <w:pPr>
        <w:spacing w:line="360" w:lineRule="auto"/>
        <w:rPr>
          <w:rFonts w:hint="eastAsia" w:ascii="仿宋" w:hAnsi="仿宋" w:eastAsia="仿宋" w:cs="仿宋"/>
          <w:color w:val="auto"/>
          <w:sz w:val="28"/>
          <w:szCs w:val="28"/>
          <w:highlight w:val="none"/>
        </w:rPr>
      </w:pPr>
    </w:p>
    <w:p w14:paraId="73D90D98">
      <w:pPr>
        <w:spacing w:line="360" w:lineRule="auto"/>
        <w:rPr>
          <w:rFonts w:hint="eastAsia" w:ascii="仿宋" w:hAnsi="仿宋" w:eastAsia="仿宋" w:cs="仿宋"/>
          <w:color w:val="auto"/>
          <w:sz w:val="28"/>
          <w:szCs w:val="28"/>
          <w:highlight w:val="none"/>
        </w:rPr>
      </w:pPr>
    </w:p>
    <w:p w14:paraId="245B7B7E">
      <w:pPr>
        <w:widowControl/>
        <w:spacing w:line="360" w:lineRule="auto"/>
        <w:jc w:val="left"/>
        <w:textAlignment w:val="top"/>
        <w:rPr>
          <w:rFonts w:hint="default" w:ascii="仿宋" w:hAnsi="仿宋" w:eastAsia="仿宋" w:cs="仿宋"/>
          <w:color w:val="auto"/>
          <w:kern w:val="0"/>
          <w:sz w:val="28"/>
          <w:szCs w:val="28"/>
          <w:highlight w:val="none"/>
          <w:u w:val="none"/>
          <w:lang w:val="en-US" w:eastAsia="zh-CN"/>
        </w:rPr>
      </w:pPr>
      <w:r>
        <w:rPr>
          <w:rFonts w:hint="eastAsia" w:ascii="仿宋" w:hAnsi="仿宋" w:eastAsia="仿宋" w:cs="仿宋"/>
          <w:sz w:val="28"/>
          <w:szCs w:val="28"/>
          <w:highlight w:val="none"/>
        </w:rPr>
        <w:t>比选申请人</w:t>
      </w:r>
      <w:r>
        <w:rPr>
          <w:rFonts w:hint="eastAsia" w:ascii="仿宋" w:hAnsi="仿宋" w:eastAsia="仿宋" w:cs="仿宋"/>
          <w:color w:val="auto"/>
          <w:kern w:val="0"/>
          <w:sz w:val="28"/>
          <w:szCs w:val="28"/>
          <w:highlight w:val="none"/>
          <w:lang w:val="en-US" w:eastAsia="zh-CN"/>
        </w:rPr>
        <w:t>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none"/>
          <w:lang w:val="en-US" w:eastAsia="zh-CN"/>
        </w:rPr>
        <w:t>（盖章）</w:t>
      </w:r>
    </w:p>
    <w:p w14:paraId="7DB75E84">
      <w:pPr>
        <w:widowControl/>
        <w:spacing w:line="360" w:lineRule="auto"/>
        <w:jc w:val="left"/>
        <w:textAlignment w:val="top"/>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kern w:val="0"/>
          <w:sz w:val="28"/>
          <w:szCs w:val="28"/>
          <w:highlight w:val="none"/>
        </w:rPr>
        <w:t>日期：</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年</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月</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日</w:t>
      </w:r>
    </w:p>
    <w:p w14:paraId="67979BE8">
      <w:pPr>
        <w:pStyle w:val="10"/>
        <w:widowControl/>
        <w:spacing w:line="27" w:lineRule="atLeast"/>
        <w:jc w:val="both"/>
        <w:rPr>
          <w:rFonts w:hint="eastAsia" w:ascii="仿宋" w:hAnsi="仿宋" w:eastAsia="仿宋" w:cs="仿宋"/>
          <w:color w:val="000000"/>
          <w:kern w:val="0"/>
          <w:sz w:val="28"/>
          <w:szCs w:val="28"/>
          <w:highlight w:val="none"/>
          <w:lang w:val="en-US" w:eastAsia="zh-CN"/>
        </w:rPr>
      </w:pPr>
    </w:p>
    <w:p w14:paraId="1C59828C">
      <w:pPr>
        <w:pStyle w:val="2"/>
        <w:rPr>
          <w:highlight w:val="none"/>
        </w:rPr>
      </w:pPr>
    </w:p>
    <w:p w14:paraId="21D83E5E">
      <w:pPr>
        <w:pStyle w:val="3"/>
        <w:rPr>
          <w:highlight w:val="none"/>
        </w:rPr>
      </w:pPr>
    </w:p>
    <w:p w14:paraId="1BF5BEE6">
      <w:pPr>
        <w:rPr>
          <w:highlight w:val="none"/>
        </w:rPr>
      </w:pPr>
    </w:p>
    <w:p w14:paraId="783F550D">
      <w:pPr>
        <w:pStyle w:val="2"/>
        <w:rPr>
          <w:highlight w:val="none"/>
        </w:rPr>
      </w:pPr>
    </w:p>
    <w:p w14:paraId="1F60CF9A">
      <w:pPr>
        <w:pStyle w:val="3"/>
        <w:rPr>
          <w:highlight w:val="none"/>
        </w:rPr>
      </w:pPr>
    </w:p>
    <w:p w14:paraId="0544F75F">
      <w:pPr>
        <w:rPr>
          <w:highlight w:val="none"/>
        </w:rPr>
      </w:pPr>
    </w:p>
    <w:p w14:paraId="246207B2">
      <w:pPr>
        <w:pStyle w:val="2"/>
        <w:rPr>
          <w:highlight w:val="none"/>
        </w:rPr>
      </w:pPr>
    </w:p>
    <w:p w14:paraId="4D687886">
      <w:pPr>
        <w:pStyle w:val="7"/>
        <w:ind w:left="0" w:leftChars="0" w:firstLine="0" w:firstLineChars="0"/>
        <w:rPr>
          <w:highlight w:val="none"/>
        </w:rPr>
      </w:pPr>
    </w:p>
    <w:p w14:paraId="056546D3">
      <w:pPr>
        <w:widowControl/>
        <w:numPr>
          <w:ilvl w:val="0"/>
          <w:numId w:val="0"/>
        </w:numPr>
        <w:spacing w:line="360" w:lineRule="auto"/>
        <w:jc w:val="both"/>
        <w:textAlignment w:val="top"/>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（6）“四川政府采购网”公布的采购代理机构备案截图</w:t>
      </w:r>
    </w:p>
    <w:p w14:paraId="05924E24">
      <w:pPr>
        <w:pStyle w:val="2"/>
        <w:numPr>
          <w:ilvl w:val="0"/>
          <w:numId w:val="0"/>
        </w:numPr>
        <w:rPr>
          <w:rFonts w:hint="eastAsia"/>
          <w:highlight w:val="none"/>
          <w:lang w:val="en-US" w:eastAsia="zh-CN"/>
        </w:rPr>
      </w:pPr>
    </w:p>
    <w:p w14:paraId="5060B46F">
      <w:pPr>
        <w:pStyle w:val="5"/>
        <w:spacing w:afterLines="50"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7）不属于禁止参加比选的范围的承诺书</w:t>
      </w:r>
    </w:p>
    <w:p w14:paraId="38D8958D">
      <w:pPr>
        <w:pStyle w:val="6"/>
        <w:rPr>
          <w:highlight w:val="none"/>
        </w:rPr>
      </w:pPr>
    </w:p>
    <w:p w14:paraId="394D15A0">
      <w:pPr>
        <w:widowControl/>
        <w:spacing w:line="360" w:lineRule="auto"/>
        <w:jc w:val="left"/>
        <w:textAlignment w:val="top"/>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u w:val="single"/>
          <w:lang w:eastAsia="zh-CN"/>
        </w:rPr>
        <w:t>成都市第二十中学校</w:t>
      </w:r>
      <w:r>
        <w:rPr>
          <w:rFonts w:hint="eastAsia" w:ascii="仿宋" w:hAnsi="仿宋" w:eastAsia="仿宋" w:cs="仿宋"/>
          <w:kern w:val="0"/>
          <w:sz w:val="28"/>
          <w:szCs w:val="28"/>
          <w:highlight w:val="none"/>
        </w:rPr>
        <w:t>（比选人名称）：</w:t>
      </w:r>
    </w:p>
    <w:p w14:paraId="2485D062">
      <w:pPr>
        <w:widowControl/>
        <w:spacing w:line="360" w:lineRule="auto"/>
        <w:ind w:firstLine="560" w:firstLineChars="200"/>
        <w:jc w:val="left"/>
        <w:textAlignment w:val="top"/>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我方作为参加本次比选活动的比选申请人，郑重承诺</w:t>
      </w:r>
      <w:r>
        <w:rPr>
          <w:rFonts w:hint="eastAsia" w:ascii="仿宋" w:hAnsi="仿宋" w:eastAsia="仿宋" w:cs="仿宋"/>
          <w:kern w:val="0"/>
          <w:sz w:val="28"/>
          <w:szCs w:val="28"/>
          <w:highlight w:val="none"/>
          <w:lang w:eastAsia="zh-CN"/>
        </w:rPr>
        <w:t>：</w:t>
      </w:r>
    </w:p>
    <w:p w14:paraId="4852E6C0">
      <w:pPr>
        <w:widowControl/>
        <w:spacing w:line="360" w:lineRule="auto"/>
        <w:ind w:firstLine="560" w:firstLineChars="200"/>
        <w:jc w:val="left"/>
        <w:textAlignment w:val="top"/>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val="en-US" w:eastAsia="zh-CN"/>
        </w:rPr>
        <w:t>我公司</w:t>
      </w:r>
      <w:r>
        <w:rPr>
          <w:rFonts w:hint="eastAsia" w:ascii="仿宋" w:hAnsi="仿宋" w:eastAsia="仿宋" w:cs="仿宋"/>
          <w:kern w:val="0"/>
          <w:sz w:val="28"/>
          <w:szCs w:val="28"/>
          <w:highlight w:val="none"/>
        </w:rPr>
        <w:t>及其现任法定代表人、主要负责人 10 年内(若供应商成立不足 10 年的，承诺期限为成立之日起至今)无行贿犯罪记录</w:t>
      </w:r>
      <w:r>
        <w:rPr>
          <w:rFonts w:hint="eastAsia" w:ascii="仿宋" w:hAnsi="仿宋" w:eastAsia="仿宋" w:cs="仿宋"/>
          <w:kern w:val="0"/>
          <w:sz w:val="28"/>
          <w:szCs w:val="28"/>
          <w:highlight w:val="none"/>
          <w:lang w:eastAsia="zh-CN"/>
        </w:rPr>
        <w:t>。</w:t>
      </w:r>
    </w:p>
    <w:p w14:paraId="6FE8E933">
      <w:pPr>
        <w:widowControl/>
        <w:spacing w:line="360" w:lineRule="auto"/>
        <w:ind w:firstLine="560" w:firstLineChars="200"/>
        <w:jc w:val="left"/>
        <w:textAlignment w:val="top"/>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没有被列入失信被执行人名单、重大税收违法案件当事人名单、政府采购严重违法失信行为记录名单</w:t>
      </w:r>
      <w:r>
        <w:rPr>
          <w:rFonts w:hint="eastAsia" w:ascii="仿宋" w:hAnsi="仿宋" w:eastAsia="仿宋" w:cs="仿宋"/>
          <w:kern w:val="0"/>
          <w:sz w:val="28"/>
          <w:szCs w:val="28"/>
          <w:highlight w:val="none"/>
          <w:lang w:eastAsia="zh-CN"/>
        </w:rPr>
        <w:t>、无行贿犯罪记录</w:t>
      </w:r>
      <w:r>
        <w:rPr>
          <w:rFonts w:hint="eastAsia" w:ascii="仿宋" w:hAnsi="仿宋" w:eastAsia="仿宋" w:cs="仿宋"/>
          <w:kern w:val="0"/>
          <w:sz w:val="28"/>
          <w:szCs w:val="28"/>
          <w:highlight w:val="none"/>
        </w:rPr>
        <w:t>，并对承诺书的真实性负责。</w:t>
      </w:r>
    </w:p>
    <w:p w14:paraId="566AF916">
      <w:pPr>
        <w:widowControl/>
        <w:spacing w:line="360" w:lineRule="auto"/>
        <w:jc w:val="left"/>
        <w:textAlignment w:val="top"/>
        <w:rPr>
          <w:rFonts w:ascii="仿宋" w:hAnsi="仿宋" w:eastAsia="仿宋" w:cs="仿宋"/>
          <w:kern w:val="0"/>
          <w:sz w:val="28"/>
          <w:szCs w:val="28"/>
          <w:highlight w:val="none"/>
        </w:rPr>
      </w:pPr>
    </w:p>
    <w:p w14:paraId="7A79060E">
      <w:pPr>
        <w:widowControl/>
        <w:spacing w:line="360" w:lineRule="auto"/>
        <w:jc w:val="left"/>
        <w:textAlignment w:val="top"/>
        <w:rPr>
          <w:rFonts w:hint="default" w:ascii="仿宋" w:hAnsi="仿宋" w:eastAsia="仿宋" w:cs="仿宋"/>
          <w:color w:val="auto"/>
          <w:kern w:val="0"/>
          <w:sz w:val="28"/>
          <w:szCs w:val="28"/>
          <w:highlight w:val="none"/>
          <w:u w:val="none"/>
          <w:lang w:val="en-US" w:eastAsia="zh-CN"/>
        </w:rPr>
      </w:pPr>
      <w:r>
        <w:rPr>
          <w:rFonts w:hint="eastAsia" w:ascii="仿宋" w:hAnsi="仿宋" w:eastAsia="仿宋" w:cs="仿宋"/>
          <w:sz w:val="28"/>
          <w:szCs w:val="28"/>
          <w:highlight w:val="none"/>
        </w:rPr>
        <w:t>比选申请人</w:t>
      </w:r>
      <w:r>
        <w:rPr>
          <w:rFonts w:hint="eastAsia" w:ascii="仿宋" w:hAnsi="仿宋" w:eastAsia="仿宋" w:cs="仿宋"/>
          <w:color w:val="auto"/>
          <w:kern w:val="0"/>
          <w:sz w:val="28"/>
          <w:szCs w:val="28"/>
          <w:highlight w:val="none"/>
          <w:lang w:val="en-US" w:eastAsia="zh-CN"/>
        </w:rPr>
        <w:t>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none"/>
          <w:lang w:val="en-US" w:eastAsia="zh-CN"/>
        </w:rPr>
        <w:t>（盖章）</w:t>
      </w:r>
    </w:p>
    <w:p w14:paraId="17C49E38">
      <w:pPr>
        <w:widowControl/>
        <w:spacing w:line="360" w:lineRule="auto"/>
        <w:jc w:val="left"/>
        <w:textAlignment w:val="top"/>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kern w:val="0"/>
          <w:sz w:val="28"/>
          <w:szCs w:val="28"/>
          <w:highlight w:val="none"/>
        </w:rPr>
        <w:t>日期：</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年</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月</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日</w:t>
      </w:r>
    </w:p>
    <w:p w14:paraId="5E589CC7">
      <w:pPr>
        <w:spacing w:line="480" w:lineRule="auto"/>
        <w:rPr>
          <w:rFonts w:ascii="仿宋" w:hAnsi="仿宋" w:eastAsia="仿宋" w:cs="仿宋"/>
          <w:b/>
          <w:kern w:val="0"/>
          <w:szCs w:val="21"/>
          <w:highlight w:val="none"/>
        </w:rPr>
      </w:pPr>
    </w:p>
    <w:p w14:paraId="40989157">
      <w:pPr>
        <w:pStyle w:val="2"/>
        <w:rPr>
          <w:rFonts w:hint="default"/>
          <w:highlight w:val="none"/>
          <w:lang w:val="en-US" w:eastAsia="zh-CN"/>
        </w:rPr>
      </w:pPr>
    </w:p>
    <w:p w14:paraId="2CCE1946">
      <w:pPr>
        <w:pStyle w:val="3"/>
        <w:rPr>
          <w:rFonts w:hint="default"/>
          <w:highlight w:val="none"/>
          <w:lang w:val="en-US" w:eastAsia="zh-CN"/>
        </w:rPr>
      </w:pPr>
    </w:p>
    <w:p w14:paraId="21340A40">
      <w:pPr>
        <w:rPr>
          <w:rFonts w:hint="default"/>
          <w:highlight w:val="none"/>
          <w:lang w:val="en-US" w:eastAsia="zh-CN"/>
        </w:rPr>
      </w:pPr>
    </w:p>
    <w:p w14:paraId="20B6F3A8">
      <w:pPr>
        <w:pStyle w:val="2"/>
        <w:rPr>
          <w:rFonts w:hint="default"/>
          <w:highlight w:val="none"/>
          <w:lang w:val="en-US" w:eastAsia="zh-CN"/>
        </w:rPr>
      </w:pPr>
    </w:p>
    <w:p w14:paraId="3B6956D5">
      <w:pPr>
        <w:pStyle w:val="3"/>
        <w:rPr>
          <w:rFonts w:hint="default"/>
          <w:highlight w:val="none"/>
          <w:lang w:val="en-US" w:eastAsia="zh-CN"/>
        </w:rPr>
      </w:pPr>
    </w:p>
    <w:p w14:paraId="7E98549B">
      <w:pPr>
        <w:rPr>
          <w:rFonts w:hint="default"/>
          <w:highlight w:val="none"/>
          <w:lang w:val="en-US" w:eastAsia="zh-CN"/>
        </w:rPr>
      </w:pPr>
    </w:p>
    <w:p w14:paraId="2235827B">
      <w:pPr>
        <w:pStyle w:val="2"/>
        <w:rPr>
          <w:rFonts w:hint="default"/>
          <w:highlight w:val="none"/>
          <w:lang w:val="en-US" w:eastAsia="zh-CN"/>
        </w:rPr>
      </w:pPr>
    </w:p>
    <w:p w14:paraId="4104E680">
      <w:pPr>
        <w:pStyle w:val="3"/>
        <w:rPr>
          <w:rFonts w:hint="default"/>
          <w:highlight w:val="none"/>
          <w:lang w:val="en-US" w:eastAsia="zh-CN"/>
        </w:rPr>
      </w:pPr>
    </w:p>
    <w:p w14:paraId="02DCD47A">
      <w:pPr>
        <w:rPr>
          <w:rFonts w:hint="default"/>
          <w:highlight w:val="none"/>
          <w:lang w:val="en-US" w:eastAsia="zh-CN"/>
        </w:rPr>
      </w:pPr>
    </w:p>
    <w:p w14:paraId="7EC20954">
      <w:pPr>
        <w:pStyle w:val="2"/>
        <w:rPr>
          <w:rFonts w:hint="default"/>
          <w:highlight w:val="none"/>
          <w:lang w:val="en-US" w:eastAsia="zh-CN"/>
        </w:rPr>
      </w:pPr>
    </w:p>
    <w:p w14:paraId="03426907">
      <w:pPr>
        <w:pStyle w:val="3"/>
        <w:rPr>
          <w:rFonts w:hint="default"/>
          <w:highlight w:val="none"/>
          <w:lang w:val="en-US" w:eastAsia="zh-CN"/>
        </w:rPr>
      </w:pPr>
    </w:p>
    <w:p w14:paraId="3EC85AB9">
      <w:pPr>
        <w:rPr>
          <w:rFonts w:hint="default"/>
          <w:highlight w:val="none"/>
          <w:lang w:val="en-US" w:eastAsia="zh-CN"/>
        </w:rPr>
      </w:pPr>
    </w:p>
    <w:p w14:paraId="4B82CEB4">
      <w:pPr>
        <w:pStyle w:val="2"/>
        <w:rPr>
          <w:rFonts w:hint="default"/>
          <w:highlight w:val="none"/>
          <w:lang w:val="en-US" w:eastAsia="zh-CN"/>
        </w:rPr>
      </w:pPr>
    </w:p>
    <w:p w14:paraId="73D343F3">
      <w:pPr>
        <w:pStyle w:val="3"/>
        <w:rPr>
          <w:rFonts w:hint="default"/>
          <w:highlight w:val="none"/>
          <w:lang w:val="en-US" w:eastAsia="zh-CN"/>
        </w:rPr>
      </w:pPr>
    </w:p>
    <w:p w14:paraId="40A55F8C">
      <w:pPr>
        <w:rPr>
          <w:rFonts w:hint="default"/>
          <w:highlight w:val="none"/>
          <w:lang w:val="en-US" w:eastAsia="zh-CN"/>
        </w:rPr>
      </w:pPr>
    </w:p>
    <w:p w14:paraId="335986DF">
      <w:pPr>
        <w:pStyle w:val="2"/>
        <w:rPr>
          <w:rFonts w:hint="default"/>
          <w:highlight w:val="none"/>
          <w:lang w:val="en-US" w:eastAsia="zh-CN"/>
        </w:rPr>
      </w:pPr>
    </w:p>
    <w:p w14:paraId="574DC261">
      <w:pPr>
        <w:pStyle w:val="7"/>
        <w:tabs>
          <w:tab w:val="left" w:pos="105"/>
        </w:tabs>
        <w:spacing w:line="540" w:lineRule="exact"/>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五、拟投入本项目的主要人员</w:t>
      </w:r>
    </w:p>
    <w:tbl>
      <w:tblPr>
        <w:tblStyle w:val="11"/>
        <w:tblpPr w:leftFromText="180" w:rightFromText="180" w:vertAnchor="text" w:horzAnchor="page" w:tblpX="1942" w:tblpY="532"/>
        <w:tblOverlap w:val="never"/>
        <w:tblW w:w="8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285"/>
        <w:gridCol w:w="1618"/>
        <w:gridCol w:w="2630"/>
        <w:gridCol w:w="1688"/>
      </w:tblGrid>
      <w:tr w14:paraId="2DEF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93" w:type="dxa"/>
            <w:vAlign w:val="center"/>
          </w:tcPr>
          <w:p w14:paraId="6E04D317">
            <w:pPr>
              <w:pStyle w:val="7"/>
              <w:tabs>
                <w:tab w:val="left" w:pos="105"/>
              </w:tabs>
              <w:spacing w:line="400" w:lineRule="exact"/>
              <w:ind w:left="0" w:leftChars="0" w:firstLine="0" w:firstLineChars="0"/>
              <w:jc w:val="both"/>
              <w:rPr>
                <w:rFonts w:ascii="仿宋" w:hAnsi="仿宋" w:eastAsia="仿宋" w:cs="仿宋"/>
                <w:sz w:val="28"/>
                <w:szCs w:val="22"/>
                <w:highlight w:val="none"/>
              </w:rPr>
            </w:pPr>
            <w:r>
              <w:rPr>
                <w:rFonts w:hint="eastAsia" w:ascii="仿宋" w:hAnsi="仿宋" w:eastAsia="仿宋" w:cs="仿宋"/>
                <w:sz w:val="28"/>
                <w:szCs w:val="22"/>
                <w:highlight w:val="none"/>
              </w:rPr>
              <w:t>序号</w:t>
            </w:r>
          </w:p>
        </w:tc>
        <w:tc>
          <w:tcPr>
            <w:tcW w:w="1285" w:type="dxa"/>
            <w:vAlign w:val="center"/>
          </w:tcPr>
          <w:p w14:paraId="29E8E6D6">
            <w:pPr>
              <w:pStyle w:val="7"/>
              <w:tabs>
                <w:tab w:val="left" w:pos="105"/>
              </w:tabs>
              <w:spacing w:line="400" w:lineRule="exact"/>
              <w:ind w:left="0" w:leftChars="0" w:firstLine="0" w:firstLineChars="0"/>
              <w:jc w:val="both"/>
              <w:rPr>
                <w:rFonts w:ascii="仿宋" w:hAnsi="仿宋" w:eastAsia="仿宋" w:cs="仿宋"/>
                <w:sz w:val="28"/>
                <w:szCs w:val="22"/>
                <w:highlight w:val="none"/>
              </w:rPr>
            </w:pPr>
            <w:r>
              <w:rPr>
                <w:rFonts w:hint="eastAsia" w:ascii="仿宋" w:hAnsi="仿宋" w:eastAsia="仿宋" w:cs="仿宋"/>
                <w:sz w:val="28"/>
                <w:szCs w:val="22"/>
                <w:highlight w:val="none"/>
              </w:rPr>
              <w:t>姓  名</w:t>
            </w:r>
          </w:p>
        </w:tc>
        <w:tc>
          <w:tcPr>
            <w:tcW w:w="1618" w:type="dxa"/>
            <w:vAlign w:val="center"/>
          </w:tcPr>
          <w:p w14:paraId="126D871D">
            <w:pPr>
              <w:pStyle w:val="7"/>
              <w:tabs>
                <w:tab w:val="left" w:pos="105"/>
              </w:tabs>
              <w:spacing w:line="400" w:lineRule="exact"/>
              <w:ind w:left="0" w:leftChars="0" w:firstLine="0" w:firstLineChars="0"/>
              <w:jc w:val="both"/>
              <w:rPr>
                <w:rFonts w:ascii="仿宋" w:hAnsi="仿宋" w:eastAsia="仿宋" w:cs="仿宋"/>
                <w:sz w:val="28"/>
                <w:szCs w:val="22"/>
                <w:highlight w:val="none"/>
              </w:rPr>
            </w:pPr>
            <w:r>
              <w:rPr>
                <w:rFonts w:hint="eastAsia" w:ascii="仿宋" w:hAnsi="仿宋" w:eastAsia="仿宋" w:cs="仿宋"/>
                <w:sz w:val="28"/>
                <w:szCs w:val="22"/>
                <w:highlight w:val="none"/>
              </w:rPr>
              <w:t>拟任职务</w:t>
            </w:r>
          </w:p>
        </w:tc>
        <w:tc>
          <w:tcPr>
            <w:tcW w:w="2630" w:type="dxa"/>
            <w:vAlign w:val="center"/>
          </w:tcPr>
          <w:p w14:paraId="40DA93CB">
            <w:pPr>
              <w:pStyle w:val="7"/>
              <w:tabs>
                <w:tab w:val="left" w:pos="105"/>
              </w:tabs>
              <w:spacing w:line="400" w:lineRule="exact"/>
              <w:ind w:right="-107" w:rightChars="-51"/>
              <w:jc w:val="both"/>
              <w:rPr>
                <w:rFonts w:ascii="仿宋" w:hAnsi="仿宋" w:eastAsia="仿宋" w:cs="仿宋"/>
                <w:sz w:val="28"/>
                <w:szCs w:val="22"/>
                <w:highlight w:val="none"/>
              </w:rPr>
            </w:pPr>
            <w:r>
              <w:rPr>
                <w:rFonts w:hint="eastAsia" w:ascii="仿宋" w:hAnsi="仿宋" w:eastAsia="仿宋" w:cs="仿宋"/>
                <w:sz w:val="28"/>
                <w:szCs w:val="22"/>
                <w:highlight w:val="none"/>
              </w:rPr>
              <w:t>证书（如有）</w:t>
            </w:r>
          </w:p>
        </w:tc>
        <w:tc>
          <w:tcPr>
            <w:tcW w:w="1688" w:type="dxa"/>
            <w:vAlign w:val="center"/>
          </w:tcPr>
          <w:p w14:paraId="565CE38A">
            <w:pPr>
              <w:pStyle w:val="7"/>
              <w:tabs>
                <w:tab w:val="left" w:pos="105"/>
              </w:tabs>
              <w:spacing w:line="400" w:lineRule="exact"/>
              <w:ind w:right="-107" w:rightChars="-51"/>
              <w:jc w:val="both"/>
              <w:rPr>
                <w:rFonts w:ascii="仿宋" w:hAnsi="仿宋" w:eastAsia="仿宋" w:cs="仿宋"/>
                <w:sz w:val="28"/>
                <w:szCs w:val="22"/>
                <w:highlight w:val="none"/>
              </w:rPr>
            </w:pPr>
            <w:r>
              <w:rPr>
                <w:rFonts w:hint="eastAsia" w:ascii="仿宋" w:hAnsi="仿宋" w:eastAsia="仿宋" w:cs="仿宋"/>
                <w:sz w:val="28"/>
                <w:szCs w:val="22"/>
                <w:highlight w:val="none"/>
              </w:rPr>
              <w:t>备注</w:t>
            </w:r>
          </w:p>
        </w:tc>
      </w:tr>
      <w:tr w14:paraId="7962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093" w:type="dxa"/>
            <w:vAlign w:val="center"/>
          </w:tcPr>
          <w:p w14:paraId="52D24BE1">
            <w:pPr>
              <w:pStyle w:val="7"/>
              <w:tabs>
                <w:tab w:val="left" w:pos="105"/>
              </w:tabs>
              <w:ind w:left="0" w:leftChars="0"/>
              <w:jc w:val="center"/>
              <w:rPr>
                <w:rFonts w:ascii="仿宋" w:hAnsi="仿宋" w:eastAsia="仿宋" w:cs="仿宋"/>
                <w:sz w:val="28"/>
                <w:szCs w:val="22"/>
                <w:highlight w:val="none"/>
              </w:rPr>
            </w:pPr>
          </w:p>
        </w:tc>
        <w:tc>
          <w:tcPr>
            <w:tcW w:w="1285" w:type="dxa"/>
            <w:vAlign w:val="center"/>
          </w:tcPr>
          <w:p w14:paraId="441C1040">
            <w:pPr>
              <w:pStyle w:val="7"/>
              <w:tabs>
                <w:tab w:val="left" w:pos="105"/>
              </w:tabs>
              <w:ind w:left="0" w:leftChars="0"/>
              <w:jc w:val="center"/>
              <w:rPr>
                <w:rFonts w:ascii="仿宋" w:hAnsi="仿宋" w:eastAsia="仿宋" w:cs="仿宋"/>
                <w:sz w:val="28"/>
                <w:szCs w:val="22"/>
                <w:highlight w:val="none"/>
              </w:rPr>
            </w:pPr>
          </w:p>
        </w:tc>
        <w:tc>
          <w:tcPr>
            <w:tcW w:w="1618" w:type="dxa"/>
            <w:vAlign w:val="center"/>
          </w:tcPr>
          <w:p w14:paraId="2674C8A9">
            <w:pPr>
              <w:pStyle w:val="7"/>
              <w:tabs>
                <w:tab w:val="left" w:pos="105"/>
              </w:tabs>
              <w:spacing w:line="360" w:lineRule="exact"/>
              <w:ind w:left="0" w:leftChars="0" w:firstLine="280" w:firstLineChars="100"/>
              <w:rPr>
                <w:rFonts w:ascii="仿宋" w:hAnsi="仿宋" w:eastAsia="仿宋" w:cs="仿宋"/>
                <w:sz w:val="28"/>
                <w:szCs w:val="22"/>
                <w:highlight w:val="none"/>
              </w:rPr>
            </w:pPr>
          </w:p>
        </w:tc>
        <w:tc>
          <w:tcPr>
            <w:tcW w:w="2630" w:type="dxa"/>
            <w:vAlign w:val="center"/>
          </w:tcPr>
          <w:p w14:paraId="2A1B6086">
            <w:pPr>
              <w:pStyle w:val="3"/>
              <w:rPr>
                <w:rFonts w:ascii="仿宋" w:hAnsi="仿宋" w:eastAsia="仿宋" w:cs="仿宋"/>
                <w:sz w:val="28"/>
                <w:szCs w:val="21"/>
                <w:highlight w:val="none"/>
              </w:rPr>
            </w:pPr>
          </w:p>
        </w:tc>
        <w:tc>
          <w:tcPr>
            <w:tcW w:w="1688" w:type="dxa"/>
            <w:vAlign w:val="center"/>
          </w:tcPr>
          <w:p w14:paraId="4BE7A3C7">
            <w:pPr>
              <w:tabs>
                <w:tab w:val="left" w:pos="4455"/>
              </w:tabs>
              <w:rPr>
                <w:rFonts w:ascii="仿宋" w:hAnsi="仿宋" w:eastAsia="仿宋" w:cs="仿宋"/>
                <w:sz w:val="28"/>
                <w:szCs w:val="28"/>
                <w:highlight w:val="none"/>
              </w:rPr>
            </w:pPr>
          </w:p>
        </w:tc>
      </w:tr>
      <w:tr w14:paraId="00BC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3" w:type="dxa"/>
            <w:vAlign w:val="center"/>
          </w:tcPr>
          <w:p w14:paraId="232F7E51">
            <w:pPr>
              <w:pStyle w:val="7"/>
              <w:tabs>
                <w:tab w:val="left" w:pos="105"/>
              </w:tabs>
              <w:jc w:val="both"/>
              <w:rPr>
                <w:rFonts w:hint="eastAsia" w:ascii="仿宋" w:hAnsi="仿宋" w:eastAsia="仿宋" w:cs="仿宋"/>
                <w:sz w:val="28"/>
                <w:szCs w:val="22"/>
                <w:highlight w:val="none"/>
                <w:lang w:val="en-US" w:eastAsia="zh-CN"/>
              </w:rPr>
            </w:pPr>
          </w:p>
        </w:tc>
        <w:tc>
          <w:tcPr>
            <w:tcW w:w="1285" w:type="dxa"/>
            <w:vAlign w:val="center"/>
          </w:tcPr>
          <w:p w14:paraId="3CF675D0">
            <w:pPr>
              <w:pStyle w:val="7"/>
              <w:tabs>
                <w:tab w:val="left" w:pos="105"/>
              </w:tabs>
              <w:ind w:left="0" w:leftChars="0" w:firstLine="280" w:firstLineChars="100"/>
              <w:jc w:val="both"/>
              <w:rPr>
                <w:rFonts w:ascii="仿宋" w:hAnsi="仿宋" w:eastAsia="仿宋" w:cs="仿宋"/>
                <w:sz w:val="28"/>
                <w:szCs w:val="22"/>
                <w:highlight w:val="none"/>
              </w:rPr>
            </w:pPr>
          </w:p>
        </w:tc>
        <w:tc>
          <w:tcPr>
            <w:tcW w:w="1618" w:type="dxa"/>
            <w:vAlign w:val="center"/>
          </w:tcPr>
          <w:p w14:paraId="0F67464C">
            <w:pPr>
              <w:pStyle w:val="7"/>
              <w:tabs>
                <w:tab w:val="left" w:pos="105"/>
              </w:tabs>
              <w:ind w:left="400" w:leftChars="0"/>
              <w:jc w:val="both"/>
              <w:rPr>
                <w:rFonts w:ascii="仿宋" w:hAnsi="仿宋" w:eastAsia="仿宋" w:cs="仿宋"/>
                <w:spacing w:val="-16"/>
                <w:sz w:val="28"/>
                <w:szCs w:val="22"/>
                <w:highlight w:val="none"/>
              </w:rPr>
            </w:pPr>
          </w:p>
        </w:tc>
        <w:tc>
          <w:tcPr>
            <w:tcW w:w="2630" w:type="dxa"/>
            <w:vAlign w:val="center"/>
          </w:tcPr>
          <w:p w14:paraId="591DE819">
            <w:pPr>
              <w:pStyle w:val="7"/>
              <w:tabs>
                <w:tab w:val="left" w:pos="105"/>
              </w:tabs>
              <w:ind w:left="400" w:leftChars="0"/>
              <w:jc w:val="both"/>
              <w:rPr>
                <w:rFonts w:ascii="仿宋" w:hAnsi="仿宋" w:eastAsia="仿宋" w:cs="仿宋"/>
                <w:sz w:val="28"/>
                <w:szCs w:val="22"/>
                <w:highlight w:val="none"/>
              </w:rPr>
            </w:pPr>
          </w:p>
        </w:tc>
        <w:tc>
          <w:tcPr>
            <w:tcW w:w="1688" w:type="dxa"/>
            <w:vAlign w:val="center"/>
          </w:tcPr>
          <w:p w14:paraId="79E1D902">
            <w:pPr>
              <w:pStyle w:val="7"/>
              <w:tabs>
                <w:tab w:val="left" w:pos="105"/>
              </w:tabs>
              <w:rPr>
                <w:rFonts w:ascii="仿宋" w:hAnsi="仿宋" w:eastAsia="仿宋" w:cs="仿宋"/>
                <w:sz w:val="28"/>
                <w:szCs w:val="22"/>
                <w:highlight w:val="none"/>
              </w:rPr>
            </w:pPr>
          </w:p>
        </w:tc>
      </w:tr>
      <w:tr w14:paraId="1D9E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093" w:type="dxa"/>
            <w:vAlign w:val="center"/>
          </w:tcPr>
          <w:p w14:paraId="1895D7BE">
            <w:pPr>
              <w:pStyle w:val="7"/>
              <w:tabs>
                <w:tab w:val="left" w:pos="105"/>
              </w:tabs>
              <w:jc w:val="center"/>
              <w:rPr>
                <w:rFonts w:ascii="仿宋" w:hAnsi="仿宋" w:eastAsia="仿宋" w:cs="仿宋"/>
                <w:sz w:val="28"/>
                <w:szCs w:val="22"/>
                <w:highlight w:val="none"/>
              </w:rPr>
            </w:pPr>
          </w:p>
        </w:tc>
        <w:tc>
          <w:tcPr>
            <w:tcW w:w="1285" w:type="dxa"/>
            <w:vAlign w:val="center"/>
          </w:tcPr>
          <w:p w14:paraId="6CD25314">
            <w:pPr>
              <w:pStyle w:val="7"/>
              <w:tabs>
                <w:tab w:val="left" w:pos="105"/>
              </w:tabs>
              <w:jc w:val="center"/>
              <w:rPr>
                <w:rFonts w:ascii="仿宋" w:hAnsi="仿宋" w:eastAsia="仿宋" w:cs="仿宋"/>
                <w:sz w:val="28"/>
                <w:szCs w:val="22"/>
                <w:highlight w:val="none"/>
              </w:rPr>
            </w:pPr>
          </w:p>
        </w:tc>
        <w:tc>
          <w:tcPr>
            <w:tcW w:w="1618" w:type="dxa"/>
            <w:vAlign w:val="center"/>
          </w:tcPr>
          <w:p w14:paraId="7FBA9239">
            <w:pPr>
              <w:pStyle w:val="7"/>
              <w:tabs>
                <w:tab w:val="left" w:pos="105"/>
              </w:tabs>
              <w:jc w:val="center"/>
              <w:rPr>
                <w:rFonts w:ascii="仿宋" w:hAnsi="仿宋" w:eastAsia="仿宋" w:cs="仿宋"/>
                <w:sz w:val="28"/>
                <w:szCs w:val="22"/>
                <w:highlight w:val="none"/>
              </w:rPr>
            </w:pPr>
          </w:p>
        </w:tc>
        <w:tc>
          <w:tcPr>
            <w:tcW w:w="2630" w:type="dxa"/>
            <w:vAlign w:val="center"/>
          </w:tcPr>
          <w:p w14:paraId="2E11AEF5">
            <w:pPr>
              <w:pStyle w:val="7"/>
              <w:tabs>
                <w:tab w:val="left" w:pos="105"/>
              </w:tabs>
              <w:rPr>
                <w:rFonts w:ascii="仿宋" w:hAnsi="仿宋" w:eastAsia="仿宋" w:cs="仿宋"/>
                <w:sz w:val="28"/>
                <w:szCs w:val="22"/>
                <w:highlight w:val="none"/>
              </w:rPr>
            </w:pPr>
          </w:p>
        </w:tc>
        <w:tc>
          <w:tcPr>
            <w:tcW w:w="1688" w:type="dxa"/>
            <w:vAlign w:val="center"/>
          </w:tcPr>
          <w:p w14:paraId="2801C4A0">
            <w:pPr>
              <w:pStyle w:val="7"/>
              <w:tabs>
                <w:tab w:val="left" w:pos="105"/>
              </w:tabs>
              <w:rPr>
                <w:rFonts w:ascii="仿宋" w:hAnsi="仿宋" w:eastAsia="仿宋" w:cs="仿宋"/>
                <w:sz w:val="28"/>
                <w:szCs w:val="22"/>
                <w:highlight w:val="none"/>
              </w:rPr>
            </w:pPr>
          </w:p>
        </w:tc>
      </w:tr>
      <w:tr w14:paraId="01E4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093" w:type="dxa"/>
            <w:vAlign w:val="center"/>
          </w:tcPr>
          <w:p w14:paraId="5402E5F3">
            <w:pPr>
              <w:pStyle w:val="7"/>
              <w:tabs>
                <w:tab w:val="left" w:pos="105"/>
              </w:tabs>
              <w:jc w:val="center"/>
              <w:rPr>
                <w:rFonts w:ascii="仿宋" w:hAnsi="仿宋" w:eastAsia="仿宋" w:cs="仿宋"/>
                <w:sz w:val="28"/>
                <w:szCs w:val="22"/>
                <w:highlight w:val="none"/>
              </w:rPr>
            </w:pPr>
          </w:p>
        </w:tc>
        <w:tc>
          <w:tcPr>
            <w:tcW w:w="1285" w:type="dxa"/>
            <w:vAlign w:val="center"/>
          </w:tcPr>
          <w:p w14:paraId="70C74EC5">
            <w:pPr>
              <w:pStyle w:val="7"/>
              <w:tabs>
                <w:tab w:val="left" w:pos="105"/>
              </w:tabs>
              <w:jc w:val="center"/>
              <w:rPr>
                <w:rFonts w:ascii="仿宋" w:hAnsi="仿宋" w:eastAsia="仿宋" w:cs="仿宋"/>
                <w:sz w:val="28"/>
                <w:szCs w:val="22"/>
                <w:highlight w:val="none"/>
              </w:rPr>
            </w:pPr>
          </w:p>
        </w:tc>
        <w:tc>
          <w:tcPr>
            <w:tcW w:w="1618" w:type="dxa"/>
            <w:vAlign w:val="center"/>
          </w:tcPr>
          <w:p w14:paraId="6F3E3FB9">
            <w:pPr>
              <w:pStyle w:val="7"/>
              <w:tabs>
                <w:tab w:val="left" w:pos="105"/>
              </w:tabs>
              <w:jc w:val="center"/>
              <w:rPr>
                <w:rFonts w:ascii="仿宋" w:hAnsi="仿宋" w:eastAsia="仿宋" w:cs="仿宋"/>
                <w:sz w:val="28"/>
                <w:szCs w:val="22"/>
                <w:highlight w:val="none"/>
              </w:rPr>
            </w:pPr>
          </w:p>
        </w:tc>
        <w:tc>
          <w:tcPr>
            <w:tcW w:w="2630" w:type="dxa"/>
            <w:vAlign w:val="center"/>
          </w:tcPr>
          <w:p w14:paraId="6AA98793">
            <w:pPr>
              <w:pStyle w:val="7"/>
              <w:tabs>
                <w:tab w:val="left" w:pos="105"/>
              </w:tabs>
              <w:rPr>
                <w:rFonts w:ascii="仿宋" w:hAnsi="仿宋" w:eastAsia="仿宋" w:cs="仿宋"/>
                <w:spacing w:val="-12"/>
                <w:sz w:val="28"/>
                <w:szCs w:val="22"/>
                <w:highlight w:val="none"/>
              </w:rPr>
            </w:pPr>
          </w:p>
        </w:tc>
        <w:tc>
          <w:tcPr>
            <w:tcW w:w="1688" w:type="dxa"/>
            <w:vAlign w:val="center"/>
          </w:tcPr>
          <w:p w14:paraId="3F904C10">
            <w:pPr>
              <w:pStyle w:val="7"/>
              <w:tabs>
                <w:tab w:val="left" w:pos="105"/>
              </w:tabs>
              <w:rPr>
                <w:rFonts w:ascii="仿宋" w:hAnsi="仿宋" w:eastAsia="仿宋" w:cs="仿宋"/>
                <w:spacing w:val="-12"/>
                <w:sz w:val="28"/>
                <w:szCs w:val="22"/>
                <w:highlight w:val="none"/>
              </w:rPr>
            </w:pPr>
          </w:p>
        </w:tc>
      </w:tr>
    </w:tbl>
    <w:p w14:paraId="1C77FEFE">
      <w:pPr>
        <w:pStyle w:val="7"/>
        <w:tabs>
          <w:tab w:val="left" w:pos="105"/>
        </w:tabs>
        <w:spacing w:line="540" w:lineRule="exact"/>
        <w:jc w:val="center"/>
        <w:rPr>
          <w:rFonts w:ascii="仿宋" w:hAnsi="仿宋" w:eastAsia="仿宋" w:cs="仿宋"/>
          <w:sz w:val="36"/>
          <w:szCs w:val="36"/>
          <w:highlight w:val="none"/>
        </w:rPr>
      </w:pPr>
    </w:p>
    <w:p w14:paraId="339FE305">
      <w:pPr>
        <w:rPr>
          <w:rFonts w:ascii="仿宋" w:hAnsi="仿宋" w:eastAsia="仿宋" w:cs="仿宋"/>
          <w:highlight w:val="none"/>
        </w:rPr>
      </w:pPr>
      <w:r>
        <w:rPr>
          <w:rFonts w:hint="eastAsia" w:ascii="仿宋" w:hAnsi="仿宋" w:eastAsia="仿宋" w:cs="仿宋"/>
          <w:highlight w:val="none"/>
        </w:rPr>
        <w:t xml:space="preserve">注：附相关证明材料。 </w:t>
      </w:r>
    </w:p>
    <w:p w14:paraId="25A58873">
      <w:pPr>
        <w:pStyle w:val="3"/>
        <w:rPr>
          <w:rFonts w:hint="default"/>
          <w:highlight w:val="none"/>
          <w:lang w:val="en-US" w:eastAsia="zh-CN"/>
        </w:rPr>
      </w:pPr>
    </w:p>
    <w:p w14:paraId="5026A458">
      <w:pPr>
        <w:rPr>
          <w:rFonts w:hint="default"/>
          <w:highlight w:val="none"/>
          <w:lang w:val="en-US" w:eastAsia="zh-CN"/>
        </w:rPr>
      </w:pPr>
    </w:p>
    <w:p w14:paraId="6EA71CA6">
      <w:pPr>
        <w:pStyle w:val="2"/>
        <w:rPr>
          <w:rFonts w:hint="default"/>
          <w:highlight w:val="none"/>
          <w:lang w:val="en-US" w:eastAsia="zh-CN"/>
        </w:rPr>
      </w:pPr>
    </w:p>
    <w:p w14:paraId="5B73167B">
      <w:pPr>
        <w:pStyle w:val="3"/>
        <w:rPr>
          <w:rFonts w:hint="default"/>
          <w:highlight w:val="none"/>
          <w:lang w:val="en-US" w:eastAsia="zh-CN"/>
        </w:rPr>
      </w:pPr>
    </w:p>
    <w:p w14:paraId="64B83AAF">
      <w:pPr>
        <w:rPr>
          <w:rFonts w:hint="default"/>
          <w:highlight w:val="none"/>
          <w:lang w:val="en-US" w:eastAsia="zh-CN"/>
        </w:rPr>
      </w:pPr>
    </w:p>
    <w:p w14:paraId="2ACDF7C7">
      <w:pPr>
        <w:pStyle w:val="2"/>
        <w:rPr>
          <w:rFonts w:hint="default"/>
          <w:highlight w:val="none"/>
          <w:lang w:val="en-US" w:eastAsia="zh-CN"/>
        </w:rPr>
      </w:pPr>
    </w:p>
    <w:p w14:paraId="46A65464">
      <w:pPr>
        <w:pStyle w:val="3"/>
        <w:rPr>
          <w:rFonts w:hint="default"/>
          <w:highlight w:val="none"/>
          <w:lang w:val="en-US" w:eastAsia="zh-CN"/>
        </w:rPr>
      </w:pPr>
    </w:p>
    <w:p w14:paraId="7CDB49EE">
      <w:pPr>
        <w:rPr>
          <w:rFonts w:hint="default"/>
          <w:highlight w:val="none"/>
          <w:lang w:val="en-US" w:eastAsia="zh-CN"/>
        </w:rPr>
      </w:pPr>
    </w:p>
    <w:p w14:paraId="1A078F27">
      <w:pPr>
        <w:pStyle w:val="2"/>
        <w:rPr>
          <w:rFonts w:hint="default"/>
          <w:highlight w:val="none"/>
          <w:lang w:val="en-US" w:eastAsia="zh-CN"/>
        </w:rPr>
      </w:pPr>
    </w:p>
    <w:p w14:paraId="37E0936C">
      <w:pPr>
        <w:pStyle w:val="3"/>
        <w:rPr>
          <w:rFonts w:hint="default"/>
          <w:highlight w:val="none"/>
          <w:lang w:val="en-US" w:eastAsia="zh-CN"/>
        </w:rPr>
      </w:pPr>
    </w:p>
    <w:p w14:paraId="487433BF">
      <w:pPr>
        <w:rPr>
          <w:rFonts w:hint="default"/>
          <w:highlight w:val="none"/>
          <w:lang w:val="en-US" w:eastAsia="zh-CN"/>
        </w:rPr>
      </w:pPr>
    </w:p>
    <w:p w14:paraId="4E9F46C0">
      <w:pPr>
        <w:pStyle w:val="2"/>
        <w:rPr>
          <w:rFonts w:hint="default"/>
          <w:highlight w:val="none"/>
          <w:lang w:val="en-US" w:eastAsia="zh-CN"/>
        </w:rPr>
      </w:pPr>
    </w:p>
    <w:p w14:paraId="4066024A">
      <w:pPr>
        <w:pStyle w:val="3"/>
        <w:rPr>
          <w:rFonts w:hint="default"/>
          <w:highlight w:val="none"/>
          <w:lang w:val="en-US" w:eastAsia="zh-CN"/>
        </w:rPr>
      </w:pPr>
    </w:p>
    <w:p w14:paraId="6862EE22">
      <w:pPr>
        <w:rPr>
          <w:rFonts w:hint="default"/>
          <w:highlight w:val="none"/>
          <w:lang w:val="en-US" w:eastAsia="zh-CN"/>
        </w:rPr>
      </w:pPr>
    </w:p>
    <w:p w14:paraId="084573BB">
      <w:pPr>
        <w:pStyle w:val="2"/>
        <w:rPr>
          <w:rFonts w:hint="default"/>
          <w:highlight w:val="none"/>
          <w:lang w:val="en-US" w:eastAsia="zh-CN"/>
        </w:rPr>
      </w:pPr>
    </w:p>
    <w:p w14:paraId="602D7646">
      <w:pPr>
        <w:pStyle w:val="3"/>
        <w:rPr>
          <w:rFonts w:hint="default"/>
          <w:highlight w:val="none"/>
          <w:lang w:val="en-US" w:eastAsia="zh-CN"/>
        </w:rPr>
      </w:pPr>
    </w:p>
    <w:p w14:paraId="6C726235">
      <w:pPr>
        <w:rPr>
          <w:rFonts w:hint="default"/>
          <w:highlight w:val="none"/>
          <w:lang w:val="en-US" w:eastAsia="zh-CN"/>
        </w:rPr>
      </w:pPr>
    </w:p>
    <w:p w14:paraId="665A9867">
      <w:pPr>
        <w:pStyle w:val="2"/>
        <w:rPr>
          <w:rFonts w:hint="default"/>
          <w:highlight w:val="none"/>
          <w:lang w:val="en-US" w:eastAsia="zh-CN"/>
        </w:rPr>
      </w:pPr>
    </w:p>
    <w:p w14:paraId="6E230CD0">
      <w:pPr>
        <w:pStyle w:val="3"/>
        <w:rPr>
          <w:rFonts w:hint="default"/>
          <w:highlight w:val="none"/>
          <w:lang w:val="en-US" w:eastAsia="zh-CN"/>
        </w:rPr>
      </w:pPr>
    </w:p>
    <w:p w14:paraId="4CF5FA4F">
      <w:pPr>
        <w:rPr>
          <w:rFonts w:hint="default"/>
          <w:highlight w:val="none"/>
          <w:lang w:val="en-US" w:eastAsia="zh-CN"/>
        </w:rPr>
      </w:pPr>
    </w:p>
    <w:p w14:paraId="12E91FE2">
      <w:pPr>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六、业绩汇总表</w:t>
      </w:r>
    </w:p>
    <w:tbl>
      <w:tblPr>
        <w:tblStyle w:val="11"/>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3489"/>
        <w:gridCol w:w="1912"/>
        <w:gridCol w:w="2872"/>
      </w:tblGrid>
      <w:tr w14:paraId="0FEF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46" w:type="dxa"/>
            <w:vAlign w:val="center"/>
          </w:tcPr>
          <w:p w14:paraId="5E53D8F3">
            <w:pPr>
              <w:tabs>
                <w:tab w:val="left" w:pos="105"/>
              </w:tabs>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489" w:type="dxa"/>
            <w:vAlign w:val="center"/>
          </w:tcPr>
          <w:p w14:paraId="726D5FB2">
            <w:pPr>
              <w:tabs>
                <w:tab w:val="left" w:pos="105"/>
              </w:tabs>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1912" w:type="dxa"/>
            <w:vAlign w:val="center"/>
          </w:tcPr>
          <w:p w14:paraId="751B0A87">
            <w:pPr>
              <w:tabs>
                <w:tab w:val="left" w:pos="105"/>
              </w:tabs>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委托金额</w:t>
            </w:r>
          </w:p>
        </w:tc>
        <w:tc>
          <w:tcPr>
            <w:tcW w:w="2872" w:type="dxa"/>
            <w:vAlign w:val="center"/>
          </w:tcPr>
          <w:p w14:paraId="5AC258DD">
            <w:pPr>
              <w:tabs>
                <w:tab w:val="left" w:pos="105"/>
              </w:tabs>
              <w:spacing w:line="400" w:lineRule="exact"/>
              <w:ind w:right="-107" w:rightChars="-51"/>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委托（或采购）时间</w:t>
            </w:r>
          </w:p>
        </w:tc>
      </w:tr>
      <w:tr w14:paraId="317C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dxa"/>
            <w:vAlign w:val="center"/>
          </w:tcPr>
          <w:p w14:paraId="4182555B">
            <w:pPr>
              <w:pStyle w:val="7"/>
              <w:tabs>
                <w:tab w:val="left" w:pos="105"/>
              </w:tabs>
              <w:ind w:left="0"/>
              <w:jc w:val="center"/>
              <w:rPr>
                <w:rFonts w:hint="eastAsia" w:ascii="仿宋" w:hAnsi="仿宋" w:eastAsia="仿宋" w:cs="仿宋"/>
                <w:sz w:val="28"/>
                <w:szCs w:val="28"/>
                <w:highlight w:val="none"/>
              </w:rPr>
            </w:pPr>
          </w:p>
        </w:tc>
        <w:tc>
          <w:tcPr>
            <w:tcW w:w="3489" w:type="dxa"/>
            <w:vAlign w:val="center"/>
          </w:tcPr>
          <w:p w14:paraId="0B4B5948">
            <w:pPr>
              <w:adjustRightInd w:val="0"/>
              <w:snapToGrid w:val="0"/>
              <w:spacing w:line="360" w:lineRule="auto"/>
              <w:jc w:val="center"/>
              <w:rPr>
                <w:rFonts w:hint="eastAsia" w:ascii="仿宋" w:hAnsi="仿宋" w:eastAsia="仿宋" w:cs="仿宋"/>
                <w:sz w:val="28"/>
                <w:szCs w:val="28"/>
                <w:highlight w:val="none"/>
                <w:lang w:eastAsia="zh-CN"/>
              </w:rPr>
            </w:pPr>
          </w:p>
        </w:tc>
        <w:tc>
          <w:tcPr>
            <w:tcW w:w="1912" w:type="dxa"/>
            <w:vAlign w:val="center"/>
          </w:tcPr>
          <w:p w14:paraId="20C37F59">
            <w:pPr>
              <w:adjustRightInd w:val="0"/>
              <w:snapToGrid w:val="0"/>
              <w:spacing w:line="360" w:lineRule="auto"/>
              <w:jc w:val="center"/>
              <w:rPr>
                <w:rFonts w:hint="default" w:ascii="仿宋" w:hAnsi="仿宋" w:eastAsia="仿宋" w:cs="仿宋"/>
                <w:sz w:val="28"/>
                <w:szCs w:val="28"/>
                <w:highlight w:val="none"/>
                <w:lang w:val="en-US" w:eastAsia="zh-CN"/>
              </w:rPr>
            </w:pPr>
          </w:p>
        </w:tc>
        <w:tc>
          <w:tcPr>
            <w:tcW w:w="2872" w:type="dxa"/>
            <w:vAlign w:val="center"/>
          </w:tcPr>
          <w:p w14:paraId="4CD6DBB1">
            <w:pPr>
              <w:tabs>
                <w:tab w:val="left" w:pos="4455"/>
              </w:tabs>
              <w:jc w:val="center"/>
              <w:rPr>
                <w:rFonts w:hint="default" w:ascii="仿宋" w:hAnsi="仿宋" w:eastAsia="仿宋" w:cs="仿宋"/>
                <w:sz w:val="28"/>
                <w:szCs w:val="28"/>
                <w:highlight w:val="none"/>
                <w:lang w:val="en-US" w:eastAsia="zh-CN"/>
              </w:rPr>
            </w:pPr>
          </w:p>
        </w:tc>
      </w:tr>
      <w:tr w14:paraId="4165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46" w:type="dxa"/>
            <w:vAlign w:val="center"/>
          </w:tcPr>
          <w:p w14:paraId="19F77971">
            <w:pPr>
              <w:pStyle w:val="7"/>
              <w:tabs>
                <w:tab w:val="left" w:pos="105"/>
              </w:tabs>
              <w:ind w:left="0"/>
              <w:jc w:val="center"/>
              <w:rPr>
                <w:rFonts w:hint="eastAsia" w:ascii="仿宋" w:hAnsi="仿宋" w:eastAsia="仿宋" w:cs="仿宋"/>
                <w:sz w:val="28"/>
                <w:szCs w:val="28"/>
                <w:highlight w:val="none"/>
              </w:rPr>
            </w:pPr>
          </w:p>
        </w:tc>
        <w:tc>
          <w:tcPr>
            <w:tcW w:w="3489" w:type="dxa"/>
            <w:vAlign w:val="center"/>
          </w:tcPr>
          <w:p w14:paraId="75D64154">
            <w:pPr>
              <w:adjustRightInd w:val="0"/>
              <w:snapToGrid w:val="0"/>
              <w:spacing w:line="360" w:lineRule="auto"/>
              <w:jc w:val="center"/>
              <w:rPr>
                <w:rFonts w:hint="eastAsia" w:ascii="仿宋" w:hAnsi="仿宋" w:eastAsia="仿宋" w:cs="仿宋"/>
                <w:sz w:val="28"/>
                <w:szCs w:val="28"/>
                <w:highlight w:val="none"/>
                <w:lang w:eastAsia="zh-CN"/>
              </w:rPr>
            </w:pPr>
          </w:p>
        </w:tc>
        <w:tc>
          <w:tcPr>
            <w:tcW w:w="1912" w:type="dxa"/>
            <w:vAlign w:val="center"/>
          </w:tcPr>
          <w:p w14:paraId="23FE4071">
            <w:pPr>
              <w:adjustRightInd w:val="0"/>
              <w:snapToGrid w:val="0"/>
              <w:spacing w:line="360" w:lineRule="auto"/>
              <w:jc w:val="center"/>
              <w:rPr>
                <w:rFonts w:hint="default" w:ascii="仿宋" w:hAnsi="仿宋" w:eastAsia="仿宋" w:cs="仿宋"/>
                <w:sz w:val="28"/>
                <w:szCs w:val="28"/>
                <w:highlight w:val="none"/>
                <w:lang w:val="en-US" w:eastAsia="zh-CN"/>
              </w:rPr>
            </w:pPr>
          </w:p>
        </w:tc>
        <w:tc>
          <w:tcPr>
            <w:tcW w:w="2872" w:type="dxa"/>
            <w:vAlign w:val="center"/>
          </w:tcPr>
          <w:p w14:paraId="472CE15C">
            <w:pPr>
              <w:pStyle w:val="7"/>
              <w:tabs>
                <w:tab w:val="left" w:pos="105"/>
              </w:tabs>
              <w:ind w:left="0"/>
              <w:jc w:val="center"/>
              <w:rPr>
                <w:rFonts w:hint="default" w:ascii="仿宋" w:hAnsi="仿宋" w:eastAsia="仿宋" w:cs="仿宋"/>
                <w:sz w:val="28"/>
                <w:szCs w:val="28"/>
                <w:highlight w:val="none"/>
                <w:lang w:val="en-US" w:eastAsia="zh-CN"/>
              </w:rPr>
            </w:pPr>
          </w:p>
        </w:tc>
      </w:tr>
      <w:tr w14:paraId="108F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46" w:type="dxa"/>
            <w:vAlign w:val="center"/>
          </w:tcPr>
          <w:p w14:paraId="19C957C5">
            <w:pPr>
              <w:pStyle w:val="7"/>
              <w:tabs>
                <w:tab w:val="left" w:pos="105"/>
              </w:tabs>
              <w:ind w:left="0"/>
              <w:jc w:val="center"/>
              <w:rPr>
                <w:rFonts w:hint="eastAsia" w:ascii="仿宋" w:hAnsi="仿宋" w:eastAsia="仿宋" w:cs="仿宋"/>
                <w:sz w:val="28"/>
                <w:szCs w:val="28"/>
                <w:highlight w:val="none"/>
              </w:rPr>
            </w:pPr>
          </w:p>
        </w:tc>
        <w:tc>
          <w:tcPr>
            <w:tcW w:w="3489" w:type="dxa"/>
            <w:vAlign w:val="center"/>
          </w:tcPr>
          <w:p w14:paraId="4DF1F8D9">
            <w:pPr>
              <w:adjustRightInd w:val="0"/>
              <w:snapToGrid w:val="0"/>
              <w:spacing w:line="360" w:lineRule="auto"/>
              <w:jc w:val="center"/>
              <w:rPr>
                <w:rFonts w:hint="eastAsia" w:ascii="仿宋" w:hAnsi="仿宋" w:eastAsia="仿宋" w:cs="仿宋"/>
                <w:sz w:val="28"/>
                <w:szCs w:val="28"/>
                <w:highlight w:val="none"/>
                <w:lang w:eastAsia="zh-CN"/>
              </w:rPr>
            </w:pPr>
          </w:p>
        </w:tc>
        <w:tc>
          <w:tcPr>
            <w:tcW w:w="1912" w:type="dxa"/>
            <w:vAlign w:val="center"/>
          </w:tcPr>
          <w:p w14:paraId="0CFB1F5E">
            <w:pPr>
              <w:adjustRightInd w:val="0"/>
              <w:snapToGrid w:val="0"/>
              <w:spacing w:line="360" w:lineRule="auto"/>
              <w:jc w:val="center"/>
              <w:rPr>
                <w:rFonts w:hint="default" w:ascii="仿宋" w:hAnsi="仿宋" w:eastAsia="仿宋" w:cs="仿宋"/>
                <w:sz w:val="28"/>
                <w:szCs w:val="28"/>
                <w:highlight w:val="none"/>
                <w:lang w:val="en-US" w:eastAsia="zh-CN"/>
              </w:rPr>
            </w:pPr>
          </w:p>
        </w:tc>
        <w:tc>
          <w:tcPr>
            <w:tcW w:w="2872" w:type="dxa"/>
            <w:vAlign w:val="center"/>
          </w:tcPr>
          <w:p w14:paraId="6CBDAC64">
            <w:pPr>
              <w:pStyle w:val="7"/>
              <w:tabs>
                <w:tab w:val="left" w:pos="105"/>
              </w:tabs>
              <w:ind w:left="0"/>
              <w:jc w:val="center"/>
              <w:rPr>
                <w:rFonts w:hint="default" w:ascii="仿宋" w:hAnsi="仿宋" w:eastAsia="仿宋" w:cs="仿宋"/>
                <w:sz w:val="28"/>
                <w:szCs w:val="28"/>
                <w:highlight w:val="none"/>
                <w:lang w:val="en-US" w:eastAsia="zh-CN"/>
              </w:rPr>
            </w:pPr>
          </w:p>
        </w:tc>
      </w:tr>
      <w:tr w14:paraId="62FD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46" w:type="dxa"/>
            <w:vAlign w:val="center"/>
          </w:tcPr>
          <w:p w14:paraId="74455FDC">
            <w:pPr>
              <w:pStyle w:val="7"/>
              <w:tabs>
                <w:tab w:val="left" w:pos="105"/>
              </w:tabs>
              <w:ind w:left="0"/>
              <w:jc w:val="center"/>
              <w:rPr>
                <w:rFonts w:hint="eastAsia" w:ascii="仿宋" w:hAnsi="仿宋" w:eastAsia="仿宋" w:cs="仿宋"/>
                <w:sz w:val="28"/>
                <w:szCs w:val="28"/>
                <w:highlight w:val="none"/>
              </w:rPr>
            </w:pPr>
          </w:p>
        </w:tc>
        <w:tc>
          <w:tcPr>
            <w:tcW w:w="3489" w:type="dxa"/>
            <w:vAlign w:val="center"/>
          </w:tcPr>
          <w:p w14:paraId="14AAF90E">
            <w:pPr>
              <w:adjustRightInd w:val="0"/>
              <w:snapToGrid w:val="0"/>
              <w:spacing w:line="360" w:lineRule="auto"/>
              <w:jc w:val="center"/>
              <w:rPr>
                <w:rFonts w:hint="eastAsia" w:ascii="仿宋" w:hAnsi="仿宋" w:eastAsia="仿宋" w:cs="仿宋"/>
                <w:sz w:val="28"/>
                <w:szCs w:val="28"/>
                <w:highlight w:val="none"/>
                <w:lang w:eastAsia="zh-CN"/>
              </w:rPr>
            </w:pPr>
          </w:p>
        </w:tc>
        <w:tc>
          <w:tcPr>
            <w:tcW w:w="1912" w:type="dxa"/>
            <w:vAlign w:val="center"/>
          </w:tcPr>
          <w:p w14:paraId="1FF13FA2">
            <w:pPr>
              <w:adjustRightInd w:val="0"/>
              <w:snapToGrid w:val="0"/>
              <w:spacing w:line="360" w:lineRule="auto"/>
              <w:jc w:val="center"/>
              <w:rPr>
                <w:rFonts w:hint="default" w:ascii="仿宋" w:hAnsi="仿宋" w:eastAsia="仿宋" w:cs="仿宋"/>
                <w:sz w:val="28"/>
                <w:szCs w:val="28"/>
                <w:highlight w:val="none"/>
                <w:lang w:val="en-US" w:eastAsia="zh-CN"/>
              </w:rPr>
            </w:pPr>
          </w:p>
        </w:tc>
        <w:tc>
          <w:tcPr>
            <w:tcW w:w="2872" w:type="dxa"/>
            <w:vAlign w:val="center"/>
          </w:tcPr>
          <w:p w14:paraId="62A9416D">
            <w:pPr>
              <w:pStyle w:val="7"/>
              <w:tabs>
                <w:tab w:val="left" w:pos="105"/>
              </w:tabs>
              <w:ind w:left="0"/>
              <w:jc w:val="center"/>
              <w:rPr>
                <w:rFonts w:hint="default" w:ascii="仿宋" w:hAnsi="仿宋" w:eastAsia="仿宋" w:cs="仿宋"/>
                <w:sz w:val="28"/>
                <w:szCs w:val="28"/>
                <w:highlight w:val="none"/>
                <w:lang w:val="en-US" w:eastAsia="zh-CN"/>
              </w:rPr>
            </w:pPr>
          </w:p>
        </w:tc>
      </w:tr>
      <w:tr w14:paraId="5867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46" w:type="dxa"/>
            <w:vAlign w:val="center"/>
          </w:tcPr>
          <w:p w14:paraId="741E4B09">
            <w:pPr>
              <w:pStyle w:val="7"/>
              <w:tabs>
                <w:tab w:val="left" w:pos="105"/>
              </w:tabs>
              <w:ind w:left="0"/>
              <w:jc w:val="center"/>
              <w:rPr>
                <w:rFonts w:hint="eastAsia" w:ascii="仿宋" w:hAnsi="仿宋" w:eastAsia="仿宋" w:cs="仿宋"/>
                <w:sz w:val="28"/>
                <w:szCs w:val="28"/>
                <w:highlight w:val="none"/>
              </w:rPr>
            </w:pPr>
          </w:p>
        </w:tc>
        <w:tc>
          <w:tcPr>
            <w:tcW w:w="3489" w:type="dxa"/>
            <w:vAlign w:val="center"/>
          </w:tcPr>
          <w:p w14:paraId="2817F0BF">
            <w:pPr>
              <w:adjustRightInd w:val="0"/>
              <w:snapToGrid w:val="0"/>
              <w:spacing w:line="360" w:lineRule="auto"/>
              <w:jc w:val="center"/>
              <w:rPr>
                <w:rFonts w:hint="eastAsia" w:ascii="仿宋" w:hAnsi="仿宋" w:eastAsia="仿宋" w:cs="仿宋"/>
                <w:sz w:val="28"/>
                <w:szCs w:val="28"/>
                <w:highlight w:val="none"/>
                <w:lang w:eastAsia="zh-CN"/>
              </w:rPr>
            </w:pPr>
          </w:p>
        </w:tc>
        <w:tc>
          <w:tcPr>
            <w:tcW w:w="1912" w:type="dxa"/>
            <w:vAlign w:val="center"/>
          </w:tcPr>
          <w:p w14:paraId="70D7F475">
            <w:pPr>
              <w:adjustRightInd w:val="0"/>
              <w:snapToGrid w:val="0"/>
              <w:spacing w:line="360" w:lineRule="auto"/>
              <w:jc w:val="center"/>
              <w:rPr>
                <w:rFonts w:hint="default" w:ascii="仿宋" w:hAnsi="仿宋" w:eastAsia="仿宋" w:cs="仿宋"/>
                <w:sz w:val="28"/>
                <w:szCs w:val="28"/>
                <w:highlight w:val="none"/>
                <w:lang w:val="en-US" w:eastAsia="zh-CN"/>
              </w:rPr>
            </w:pPr>
          </w:p>
        </w:tc>
        <w:tc>
          <w:tcPr>
            <w:tcW w:w="2872" w:type="dxa"/>
            <w:vAlign w:val="center"/>
          </w:tcPr>
          <w:p w14:paraId="666543D5">
            <w:pPr>
              <w:pStyle w:val="7"/>
              <w:tabs>
                <w:tab w:val="left" w:pos="105"/>
              </w:tabs>
              <w:ind w:left="0"/>
              <w:jc w:val="center"/>
              <w:rPr>
                <w:rFonts w:hint="default" w:ascii="仿宋" w:hAnsi="仿宋" w:eastAsia="仿宋" w:cs="仿宋"/>
                <w:sz w:val="28"/>
                <w:szCs w:val="28"/>
                <w:highlight w:val="none"/>
                <w:lang w:val="en-US" w:eastAsia="zh-CN"/>
              </w:rPr>
            </w:pPr>
          </w:p>
        </w:tc>
      </w:tr>
      <w:tr w14:paraId="5F1C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46" w:type="dxa"/>
            <w:vAlign w:val="center"/>
          </w:tcPr>
          <w:p w14:paraId="330E7D9A">
            <w:pPr>
              <w:pStyle w:val="7"/>
              <w:tabs>
                <w:tab w:val="left" w:pos="105"/>
              </w:tabs>
              <w:ind w:left="0"/>
              <w:jc w:val="center"/>
              <w:rPr>
                <w:rFonts w:hint="eastAsia" w:ascii="仿宋" w:hAnsi="仿宋" w:eastAsia="仿宋" w:cs="仿宋"/>
                <w:sz w:val="28"/>
                <w:szCs w:val="28"/>
                <w:highlight w:val="none"/>
              </w:rPr>
            </w:pPr>
          </w:p>
        </w:tc>
        <w:tc>
          <w:tcPr>
            <w:tcW w:w="3489" w:type="dxa"/>
            <w:vAlign w:val="center"/>
          </w:tcPr>
          <w:p w14:paraId="1EC9DB8C">
            <w:pPr>
              <w:adjustRightInd w:val="0"/>
              <w:snapToGrid w:val="0"/>
              <w:spacing w:line="360" w:lineRule="auto"/>
              <w:jc w:val="center"/>
              <w:rPr>
                <w:rFonts w:hint="eastAsia" w:ascii="仿宋" w:hAnsi="仿宋" w:eastAsia="仿宋" w:cs="仿宋"/>
                <w:sz w:val="28"/>
                <w:szCs w:val="28"/>
                <w:highlight w:val="none"/>
                <w:lang w:eastAsia="zh-CN"/>
              </w:rPr>
            </w:pPr>
          </w:p>
        </w:tc>
        <w:tc>
          <w:tcPr>
            <w:tcW w:w="1912" w:type="dxa"/>
            <w:vAlign w:val="center"/>
          </w:tcPr>
          <w:p w14:paraId="5A75A084">
            <w:pPr>
              <w:adjustRightInd w:val="0"/>
              <w:snapToGrid w:val="0"/>
              <w:spacing w:line="360" w:lineRule="auto"/>
              <w:jc w:val="center"/>
              <w:rPr>
                <w:rFonts w:hint="default" w:ascii="仿宋" w:hAnsi="仿宋" w:eastAsia="仿宋" w:cs="仿宋"/>
                <w:sz w:val="28"/>
                <w:szCs w:val="28"/>
                <w:highlight w:val="none"/>
                <w:lang w:val="en-US" w:eastAsia="zh-CN"/>
              </w:rPr>
            </w:pPr>
          </w:p>
        </w:tc>
        <w:tc>
          <w:tcPr>
            <w:tcW w:w="2872" w:type="dxa"/>
            <w:vAlign w:val="center"/>
          </w:tcPr>
          <w:p w14:paraId="2130442C">
            <w:pPr>
              <w:pStyle w:val="7"/>
              <w:tabs>
                <w:tab w:val="left" w:pos="105"/>
                <w:tab w:val="left" w:pos="572"/>
              </w:tabs>
              <w:ind w:left="0"/>
              <w:jc w:val="left"/>
              <w:rPr>
                <w:rFonts w:hint="default" w:ascii="仿宋" w:hAnsi="仿宋" w:eastAsia="仿宋" w:cs="仿宋"/>
                <w:sz w:val="28"/>
                <w:szCs w:val="28"/>
                <w:highlight w:val="none"/>
                <w:lang w:val="en-US" w:eastAsia="zh-CN"/>
              </w:rPr>
            </w:pPr>
          </w:p>
        </w:tc>
      </w:tr>
      <w:tr w14:paraId="7A1F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46" w:type="dxa"/>
            <w:vAlign w:val="center"/>
          </w:tcPr>
          <w:p w14:paraId="3E5A572D">
            <w:pPr>
              <w:pStyle w:val="7"/>
              <w:tabs>
                <w:tab w:val="left" w:pos="105"/>
              </w:tabs>
              <w:ind w:left="0"/>
              <w:jc w:val="center"/>
              <w:rPr>
                <w:rFonts w:hint="eastAsia" w:ascii="仿宋" w:hAnsi="仿宋" w:eastAsia="仿宋" w:cs="仿宋"/>
                <w:color w:val="auto"/>
                <w:sz w:val="28"/>
                <w:szCs w:val="28"/>
                <w:highlight w:val="none"/>
              </w:rPr>
            </w:pPr>
          </w:p>
        </w:tc>
        <w:tc>
          <w:tcPr>
            <w:tcW w:w="3489" w:type="dxa"/>
            <w:vAlign w:val="center"/>
          </w:tcPr>
          <w:p w14:paraId="1361BCB2">
            <w:pPr>
              <w:adjustRightInd w:val="0"/>
              <w:snapToGrid w:val="0"/>
              <w:spacing w:line="360" w:lineRule="auto"/>
              <w:jc w:val="both"/>
              <w:rPr>
                <w:rFonts w:hint="eastAsia" w:ascii="仿宋" w:hAnsi="仿宋" w:eastAsia="仿宋" w:cs="仿宋"/>
                <w:color w:val="auto"/>
                <w:sz w:val="28"/>
                <w:szCs w:val="28"/>
                <w:highlight w:val="none"/>
                <w:lang w:eastAsia="zh-CN"/>
              </w:rPr>
            </w:pPr>
          </w:p>
        </w:tc>
        <w:tc>
          <w:tcPr>
            <w:tcW w:w="1912" w:type="dxa"/>
            <w:vAlign w:val="center"/>
          </w:tcPr>
          <w:p w14:paraId="47519B79">
            <w:pPr>
              <w:adjustRightInd w:val="0"/>
              <w:snapToGrid w:val="0"/>
              <w:spacing w:line="360" w:lineRule="auto"/>
              <w:jc w:val="center"/>
              <w:rPr>
                <w:rFonts w:hint="default" w:ascii="仿宋" w:hAnsi="仿宋" w:eastAsia="仿宋" w:cs="仿宋"/>
                <w:color w:val="auto"/>
                <w:sz w:val="28"/>
                <w:szCs w:val="28"/>
                <w:highlight w:val="none"/>
                <w:lang w:val="en-US" w:eastAsia="zh-CN"/>
              </w:rPr>
            </w:pPr>
          </w:p>
        </w:tc>
        <w:tc>
          <w:tcPr>
            <w:tcW w:w="2872" w:type="dxa"/>
            <w:vAlign w:val="center"/>
          </w:tcPr>
          <w:p w14:paraId="33DD2D99">
            <w:pPr>
              <w:pStyle w:val="7"/>
              <w:tabs>
                <w:tab w:val="left" w:pos="105"/>
              </w:tabs>
              <w:ind w:left="0"/>
              <w:jc w:val="center"/>
              <w:rPr>
                <w:rFonts w:hint="default" w:ascii="仿宋" w:hAnsi="仿宋" w:eastAsia="仿宋" w:cs="仿宋"/>
                <w:color w:val="auto"/>
                <w:sz w:val="28"/>
                <w:szCs w:val="28"/>
                <w:highlight w:val="none"/>
                <w:lang w:val="en-US" w:eastAsia="zh-CN"/>
              </w:rPr>
            </w:pPr>
          </w:p>
        </w:tc>
      </w:tr>
      <w:tr w14:paraId="03A3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46" w:type="dxa"/>
            <w:vAlign w:val="center"/>
          </w:tcPr>
          <w:p w14:paraId="04049C5B">
            <w:pPr>
              <w:pStyle w:val="7"/>
              <w:tabs>
                <w:tab w:val="left" w:pos="105"/>
              </w:tabs>
              <w:ind w:left="0"/>
              <w:jc w:val="center"/>
              <w:rPr>
                <w:rFonts w:hint="eastAsia" w:ascii="仿宋" w:hAnsi="仿宋" w:eastAsia="仿宋" w:cs="仿宋"/>
                <w:sz w:val="28"/>
                <w:szCs w:val="28"/>
                <w:highlight w:val="none"/>
              </w:rPr>
            </w:pPr>
          </w:p>
        </w:tc>
        <w:tc>
          <w:tcPr>
            <w:tcW w:w="3489" w:type="dxa"/>
            <w:vAlign w:val="center"/>
          </w:tcPr>
          <w:p w14:paraId="674F4C78">
            <w:pPr>
              <w:adjustRightInd w:val="0"/>
              <w:snapToGrid w:val="0"/>
              <w:spacing w:line="360" w:lineRule="auto"/>
              <w:jc w:val="center"/>
              <w:rPr>
                <w:rFonts w:hint="eastAsia" w:ascii="仿宋" w:hAnsi="仿宋" w:eastAsia="仿宋" w:cs="仿宋"/>
                <w:sz w:val="28"/>
                <w:szCs w:val="28"/>
                <w:highlight w:val="none"/>
                <w:lang w:eastAsia="zh-CN"/>
              </w:rPr>
            </w:pPr>
          </w:p>
        </w:tc>
        <w:tc>
          <w:tcPr>
            <w:tcW w:w="1912" w:type="dxa"/>
            <w:vAlign w:val="center"/>
          </w:tcPr>
          <w:p w14:paraId="24ACB1C6">
            <w:pPr>
              <w:adjustRightInd w:val="0"/>
              <w:snapToGrid w:val="0"/>
              <w:spacing w:line="360" w:lineRule="auto"/>
              <w:jc w:val="center"/>
              <w:rPr>
                <w:rFonts w:hint="default" w:ascii="仿宋" w:hAnsi="仿宋" w:eastAsia="仿宋" w:cs="仿宋"/>
                <w:sz w:val="28"/>
                <w:szCs w:val="28"/>
                <w:highlight w:val="none"/>
                <w:lang w:val="en-US" w:eastAsia="zh-CN"/>
              </w:rPr>
            </w:pPr>
          </w:p>
        </w:tc>
        <w:tc>
          <w:tcPr>
            <w:tcW w:w="2872" w:type="dxa"/>
            <w:vAlign w:val="center"/>
          </w:tcPr>
          <w:p w14:paraId="4239C365">
            <w:pPr>
              <w:pStyle w:val="7"/>
              <w:tabs>
                <w:tab w:val="left" w:pos="105"/>
              </w:tabs>
              <w:ind w:left="0"/>
              <w:jc w:val="center"/>
              <w:rPr>
                <w:rFonts w:hint="default" w:ascii="仿宋" w:hAnsi="仿宋" w:eastAsia="仿宋" w:cs="仿宋"/>
                <w:sz w:val="28"/>
                <w:szCs w:val="28"/>
                <w:highlight w:val="none"/>
                <w:lang w:val="en-US" w:eastAsia="zh-CN"/>
              </w:rPr>
            </w:pPr>
          </w:p>
        </w:tc>
      </w:tr>
      <w:tr w14:paraId="540E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46" w:type="dxa"/>
            <w:vAlign w:val="center"/>
          </w:tcPr>
          <w:p w14:paraId="23A05445">
            <w:pPr>
              <w:pStyle w:val="7"/>
              <w:tabs>
                <w:tab w:val="left" w:pos="105"/>
              </w:tabs>
              <w:ind w:left="0"/>
              <w:jc w:val="center"/>
              <w:rPr>
                <w:rFonts w:hint="eastAsia" w:ascii="仿宋" w:hAnsi="仿宋" w:eastAsia="仿宋" w:cs="仿宋"/>
                <w:sz w:val="28"/>
                <w:szCs w:val="28"/>
                <w:highlight w:val="none"/>
              </w:rPr>
            </w:pPr>
          </w:p>
        </w:tc>
        <w:tc>
          <w:tcPr>
            <w:tcW w:w="3489" w:type="dxa"/>
            <w:vAlign w:val="center"/>
          </w:tcPr>
          <w:p w14:paraId="4410D1C9">
            <w:pPr>
              <w:adjustRightInd w:val="0"/>
              <w:snapToGrid w:val="0"/>
              <w:spacing w:line="360" w:lineRule="auto"/>
              <w:jc w:val="center"/>
              <w:rPr>
                <w:rFonts w:hint="eastAsia" w:ascii="仿宋" w:hAnsi="仿宋" w:eastAsia="仿宋" w:cs="仿宋"/>
                <w:sz w:val="28"/>
                <w:szCs w:val="28"/>
                <w:highlight w:val="none"/>
                <w:lang w:eastAsia="zh-CN"/>
              </w:rPr>
            </w:pPr>
          </w:p>
        </w:tc>
        <w:tc>
          <w:tcPr>
            <w:tcW w:w="1912" w:type="dxa"/>
            <w:vAlign w:val="center"/>
          </w:tcPr>
          <w:p w14:paraId="2F925F51">
            <w:pPr>
              <w:adjustRightInd w:val="0"/>
              <w:snapToGrid w:val="0"/>
              <w:spacing w:line="360" w:lineRule="auto"/>
              <w:jc w:val="center"/>
              <w:rPr>
                <w:rFonts w:hint="default" w:ascii="仿宋" w:hAnsi="仿宋" w:eastAsia="仿宋" w:cs="仿宋"/>
                <w:sz w:val="28"/>
                <w:szCs w:val="28"/>
                <w:highlight w:val="none"/>
                <w:lang w:val="en-US" w:eastAsia="zh-CN"/>
              </w:rPr>
            </w:pPr>
          </w:p>
        </w:tc>
        <w:tc>
          <w:tcPr>
            <w:tcW w:w="2872" w:type="dxa"/>
            <w:vAlign w:val="center"/>
          </w:tcPr>
          <w:p w14:paraId="312B8B53">
            <w:pPr>
              <w:pStyle w:val="7"/>
              <w:tabs>
                <w:tab w:val="left" w:pos="105"/>
              </w:tabs>
              <w:ind w:left="0"/>
              <w:jc w:val="center"/>
              <w:rPr>
                <w:rFonts w:hint="default" w:ascii="仿宋" w:hAnsi="仿宋" w:eastAsia="仿宋" w:cs="仿宋"/>
                <w:sz w:val="28"/>
                <w:szCs w:val="28"/>
                <w:highlight w:val="none"/>
                <w:lang w:val="en-US" w:eastAsia="zh-CN"/>
              </w:rPr>
            </w:pPr>
          </w:p>
        </w:tc>
      </w:tr>
      <w:tr w14:paraId="3135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46" w:type="dxa"/>
            <w:vAlign w:val="center"/>
          </w:tcPr>
          <w:p w14:paraId="5D111DBB">
            <w:pPr>
              <w:pStyle w:val="7"/>
              <w:tabs>
                <w:tab w:val="left" w:pos="105"/>
              </w:tabs>
              <w:ind w:left="0"/>
              <w:jc w:val="center"/>
              <w:rPr>
                <w:rFonts w:hint="eastAsia" w:ascii="仿宋" w:hAnsi="仿宋" w:eastAsia="仿宋" w:cs="仿宋"/>
                <w:sz w:val="28"/>
                <w:szCs w:val="28"/>
                <w:highlight w:val="none"/>
              </w:rPr>
            </w:pPr>
          </w:p>
        </w:tc>
        <w:tc>
          <w:tcPr>
            <w:tcW w:w="3489" w:type="dxa"/>
            <w:vAlign w:val="center"/>
          </w:tcPr>
          <w:p w14:paraId="16FF8A8D">
            <w:pPr>
              <w:adjustRightInd w:val="0"/>
              <w:snapToGrid w:val="0"/>
              <w:spacing w:line="360" w:lineRule="auto"/>
              <w:jc w:val="center"/>
              <w:rPr>
                <w:rFonts w:hint="eastAsia" w:ascii="仿宋" w:hAnsi="仿宋" w:eastAsia="仿宋" w:cs="仿宋"/>
                <w:sz w:val="28"/>
                <w:szCs w:val="28"/>
                <w:highlight w:val="none"/>
                <w:lang w:eastAsia="zh-CN"/>
              </w:rPr>
            </w:pPr>
          </w:p>
        </w:tc>
        <w:tc>
          <w:tcPr>
            <w:tcW w:w="1912" w:type="dxa"/>
            <w:vAlign w:val="center"/>
          </w:tcPr>
          <w:p w14:paraId="43094796">
            <w:pPr>
              <w:adjustRightInd w:val="0"/>
              <w:snapToGrid w:val="0"/>
              <w:spacing w:line="360" w:lineRule="auto"/>
              <w:jc w:val="center"/>
              <w:rPr>
                <w:rFonts w:hint="default" w:ascii="仿宋" w:hAnsi="仿宋" w:eastAsia="仿宋" w:cs="仿宋"/>
                <w:sz w:val="28"/>
                <w:szCs w:val="28"/>
                <w:highlight w:val="none"/>
                <w:lang w:val="en-US" w:eastAsia="zh-CN"/>
              </w:rPr>
            </w:pPr>
          </w:p>
        </w:tc>
        <w:tc>
          <w:tcPr>
            <w:tcW w:w="2872" w:type="dxa"/>
            <w:vAlign w:val="center"/>
          </w:tcPr>
          <w:p w14:paraId="7A9EEA33">
            <w:pPr>
              <w:pStyle w:val="7"/>
              <w:tabs>
                <w:tab w:val="left" w:pos="105"/>
              </w:tabs>
              <w:ind w:left="0"/>
              <w:jc w:val="center"/>
              <w:rPr>
                <w:rFonts w:hint="default" w:ascii="仿宋" w:hAnsi="仿宋" w:eastAsia="仿宋" w:cs="仿宋"/>
                <w:sz w:val="28"/>
                <w:szCs w:val="28"/>
                <w:highlight w:val="none"/>
                <w:lang w:val="en-US" w:eastAsia="zh-CN"/>
              </w:rPr>
            </w:pPr>
          </w:p>
        </w:tc>
      </w:tr>
      <w:tr w14:paraId="4087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46" w:type="dxa"/>
            <w:vAlign w:val="center"/>
          </w:tcPr>
          <w:p w14:paraId="4C0F16F6">
            <w:pPr>
              <w:pStyle w:val="7"/>
              <w:tabs>
                <w:tab w:val="left" w:pos="105"/>
              </w:tabs>
              <w:ind w:left="0"/>
              <w:jc w:val="center"/>
              <w:rPr>
                <w:rFonts w:hint="eastAsia" w:ascii="仿宋" w:hAnsi="仿宋" w:eastAsia="仿宋" w:cs="仿宋"/>
                <w:color w:val="auto"/>
                <w:sz w:val="28"/>
                <w:szCs w:val="28"/>
                <w:highlight w:val="none"/>
              </w:rPr>
            </w:pPr>
          </w:p>
        </w:tc>
        <w:tc>
          <w:tcPr>
            <w:tcW w:w="3489" w:type="dxa"/>
            <w:vAlign w:val="center"/>
          </w:tcPr>
          <w:p w14:paraId="4A1C1FAF">
            <w:pPr>
              <w:adjustRightInd w:val="0"/>
              <w:snapToGrid w:val="0"/>
              <w:spacing w:line="360" w:lineRule="auto"/>
              <w:jc w:val="center"/>
              <w:rPr>
                <w:rFonts w:hint="eastAsia" w:ascii="仿宋" w:hAnsi="仿宋" w:eastAsia="仿宋" w:cs="仿宋"/>
                <w:color w:val="auto"/>
                <w:sz w:val="28"/>
                <w:szCs w:val="28"/>
                <w:highlight w:val="none"/>
                <w:lang w:eastAsia="zh-CN"/>
              </w:rPr>
            </w:pPr>
          </w:p>
        </w:tc>
        <w:tc>
          <w:tcPr>
            <w:tcW w:w="1912" w:type="dxa"/>
            <w:vAlign w:val="center"/>
          </w:tcPr>
          <w:p w14:paraId="021D8BD2">
            <w:pPr>
              <w:adjustRightInd w:val="0"/>
              <w:snapToGrid w:val="0"/>
              <w:spacing w:line="360" w:lineRule="auto"/>
              <w:jc w:val="center"/>
              <w:rPr>
                <w:rFonts w:hint="default" w:ascii="仿宋" w:hAnsi="仿宋" w:eastAsia="仿宋" w:cs="仿宋"/>
                <w:color w:val="auto"/>
                <w:sz w:val="28"/>
                <w:szCs w:val="28"/>
                <w:highlight w:val="none"/>
                <w:lang w:val="en-US" w:eastAsia="zh-CN"/>
              </w:rPr>
            </w:pPr>
          </w:p>
        </w:tc>
        <w:tc>
          <w:tcPr>
            <w:tcW w:w="2872" w:type="dxa"/>
            <w:vAlign w:val="center"/>
          </w:tcPr>
          <w:p w14:paraId="020FF939">
            <w:pPr>
              <w:pStyle w:val="7"/>
              <w:tabs>
                <w:tab w:val="left" w:pos="105"/>
              </w:tabs>
              <w:ind w:left="0"/>
              <w:jc w:val="center"/>
              <w:rPr>
                <w:rFonts w:hint="default" w:ascii="仿宋" w:hAnsi="仿宋" w:eastAsia="仿宋" w:cs="仿宋"/>
                <w:color w:val="auto"/>
                <w:sz w:val="28"/>
                <w:szCs w:val="28"/>
                <w:highlight w:val="none"/>
                <w:lang w:val="en-US" w:eastAsia="zh-CN"/>
              </w:rPr>
            </w:pPr>
          </w:p>
        </w:tc>
      </w:tr>
    </w:tbl>
    <w:p w14:paraId="3A61357A">
      <w:pPr>
        <w:spacing w:line="42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注：以采购网公告和结果截图为准</w:t>
      </w:r>
      <w:r>
        <w:rPr>
          <w:rFonts w:hint="eastAsia" w:ascii="仿宋" w:hAnsi="仿宋" w:eastAsia="仿宋" w:cs="仿宋"/>
          <w:sz w:val="24"/>
          <w:highlight w:val="none"/>
          <w:lang w:eastAsia="zh-CN"/>
        </w:rPr>
        <w:t>。</w:t>
      </w:r>
    </w:p>
    <w:p w14:paraId="0C5F8F36">
      <w:pPr>
        <w:pStyle w:val="2"/>
        <w:rPr>
          <w:rFonts w:hint="default"/>
          <w:highlight w:val="none"/>
          <w:lang w:val="en-US" w:eastAsia="zh-CN"/>
        </w:rPr>
      </w:pPr>
    </w:p>
    <w:p w14:paraId="6A30AA85">
      <w:pPr>
        <w:pStyle w:val="3"/>
        <w:rPr>
          <w:rFonts w:hint="default"/>
          <w:highlight w:val="none"/>
          <w:lang w:val="en-US" w:eastAsia="zh-CN"/>
        </w:rPr>
      </w:pPr>
    </w:p>
    <w:p w14:paraId="3DD50558">
      <w:pPr>
        <w:rPr>
          <w:rFonts w:hint="default"/>
          <w:highlight w:val="none"/>
          <w:lang w:val="en-US" w:eastAsia="zh-CN"/>
        </w:rPr>
      </w:pPr>
    </w:p>
    <w:p w14:paraId="6BABF0BD">
      <w:pPr>
        <w:pStyle w:val="2"/>
        <w:rPr>
          <w:rFonts w:hint="default"/>
          <w:highlight w:val="none"/>
          <w:lang w:val="en-US" w:eastAsia="zh-CN"/>
        </w:rPr>
      </w:pPr>
    </w:p>
    <w:p w14:paraId="309030FD">
      <w:pPr>
        <w:pStyle w:val="3"/>
        <w:rPr>
          <w:rFonts w:hint="default"/>
          <w:highlight w:val="none"/>
          <w:lang w:val="en-US" w:eastAsia="zh-CN"/>
        </w:rPr>
      </w:pPr>
    </w:p>
    <w:p w14:paraId="02766570">
      <w:pPr>
        <w:rPr>
          <w:rFonts w:hint="default"/>
          <w:highlight w:val="none"/>
          <w:lang w:val="en-US" w:eastAsia="zh-CN"/>
        </w:rPr>
      </w:pPr>
    </w:p>
    <w:p w14:paraId="534C3085">
      <w:pPr>
        <w:pStyle w:val="2"/>
        <w:rPr>
          <w:rFonts w:hint="default"/>
          <w:highlight w:val="none"/>
          <w:lang w:val="en-US" w:eastAsia="zh-CN"/>
        </w:rPr>
      </w:pPr>
    </w:p>
    <w:p w14:paraId="79AD2B1B">
      <w:pPr>
        <w:pStyle w:val="3"/>
        <w:rPr>
          <w:rFonts w:hint="default"/>
          <w:highlight w:val="none"/>
          <w:lang w:val="en-US" w:eastAsia="zh-CN"/>
        </w:rPr>
      </w:pPr>
    </w:p>
    <w:p w14:paraId="1EDE1018">
      <w:pPr>
        <w:rPr>
          <w:rFonts w:hint="default"/>
          <w:highlight w:val="none"/>
          <w:lang w:val="en-US" w:eastAsia="zh-CN"/>
        </w:rPr>
      </w:pPr>
    </w:p>
    <w:p w14:paraId="640B0539">
      <w:pPr>
        <w:pStyle w:val="2"/>
        <w:rPr>
          <w:rFonts w:hint="default"/>
          <w:highlight w:val="none"/>
          <w:lang w:val="en-US" w:eastAsia="zh-CN"/>
        </w:rPr>
      </w:pPr>
    </w:p>
    <w:p w14:paraId="54E990D7">
      <w:pPr>
        <w:pStyle w:val="3"/>
        <w:rPr>
          <w:rFonts w:hint="default"/>
          <w:highlight w:val="none"/>
          <w:lang w:val="en-US" w:eastAsia="zh-CN"/>
        </w:rPr>
      </w:pPr>
    </w:p>
    <w:p w14:paraId="511DD0FD">
      <w:pPr>
        <w:rPr>
          <w:rFonts w:hint="default"/>
          <w:highlight w:val="none"/>
          <w:lang w:val="en-US" w:eastAsia="zh-CN"/>
        </w:rPr>
      </w:pPr>
    </w:p>
    <w:p w14:paraId="3171A786">
      <w:pPr>
        <w:pStyle w:val="2"/>
        <w:rPr>
          <w:rFonts w:hint="default"/>
          <w:highlight w:val="none"/>
          <w:lang w:val="en-US" w:eastAsia="zh-CN"/>
        </w:rPr>
      </w:pPr>
    </w:p>
    <w:p w14:paraId="1D47D192">
      <w:pPr>
        <w:jc w:val="center"/>
        <w:rPr>
          <w:rFonts w:hint="default"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七</w:t>
      </w:r>
      <w:r>
        <w:rPr>
          <w:rFonts w:hint="eastAsia" w:ascii="仿宋" w:hAnsi="仿宋" w:eastAsia="仿宋" w:cs="仿宋"/>
          <w:b/>
          <w:bCs/>
          <w:sz w:val="30"/>
          <w:szCs w:val="30"/>
          <w:highlight w:val="none"/>
        </w:rPr>
        <w:t>、</w:t>
      </w:r>
      <w:r>
        <w:rPr>
          <w:rFonts w:hint="eastAsia" w:ascii="仿宋" w:hAnsi="仿宋" w:eastAsia="仿宋" w:cs="仿宋"/>
          <w:b/>
          <w:bCs/>
          <w:sz w:val="30"/>
          <w:szCs w:val="30"/>
          <w:highlight w:val="none"/>
          <w:lang w:val="en-US" w:eastAsia="zh-CN"/>
        </w:rPr>
        <w:t>采购代理方案</w:t>
      </w:r>
    </w:p>
    <w:p w14:paraId="4160F462">
      <w:pPr>
        <w:pStyle w:val="3"/>
        <w:rPr>
          <w:rFonts w:hint="default"/>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0502F">
    <w:pPr>
      <w:spacing w:line="360" w:lineRule="auto"/>
      <w:ind w:right="-87"/>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35C1DC9">
                          <w:pPr>
                            <w:pStyle w:val="9"/>
                            <w:rPr>
                              <w:rStyle w:val="13"/>
                            </w:rPr>
                          </w:pPr>
                          <w:r>
                            <w:fldChar w:fldCharType="begin"/>
                          </w:r>
                          <w:r>
                            <w:rPr>
                              <w:rStyle w:val="13"/>
                            </w:rPr>
                            <w:instrText xml:space="preserve">PAGE  </w:instrText>
                          </w:r>
                          <w:r>
                            <w:fldChar w:fldCharType="separate"/>
                          </w:r>
                          <w:r>
                            <w:rPr>
                              <w:rStyle w:val="13"/>
                            </w:rPr>
                            <w:t>2</w:t>
                          </w:r>
                          <w:r>
                            <w:fldChar w:fldCharType="end"/>
                          </w: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pzPrS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Ij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unM+tL0BAAB7AwAADgAAAAAAAAABACAAAAAfAQAAZHJzL2Uyb0RvYy54bWxQSwUGAAAA&#10;AAYABgBZAQAATgUAAAAA&#10;">
              <v:fill on="f" focussize="0,0"/>
              <v:stroke on="f"/>
              <v:imagedata o:title=""/>
              <o:lock v:ext="edit" aspectratio="f"/>
              <v:textbox inset="0mm,0mm,0mm,0mm" style="mso-fit-shape-to-text:t;">
                <w:txbxContent>
                  <w:p w14:paraId="035C1DC9">
                    <w:pPr>
                      <w:pStyle w:val="9"/>
                      <w:rPr>
                        <w:rStyle w:val="13"/>
                      </w:rPr>
                    </w:pPr>
                    <w:r>
                      <w:fldChar w:fldCharType="begin"/>
                    </w:r>
                    <w:r>
                      <w:rPr>
                        <w:rStyle w:val="13"/>
                      </w:rPr>
                      <w:instrText xml:space="preserve">PAGE  </w:instrText>
                    </w:r>
                    <w:r>
                      <w:fldChar w:fldCharType="separate"/>
                    </w:r>
                    <w:r>
                      <w:rPr>
                        <w:rStyle w:val="13"/>
                      </w:rPr>
                      <w:t>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pStyle w:val="4"/>
      <w:suff w:val="nothing"/>
      <w:lvlText w:val="第%1章"/>
      <w:lvlJc w:val="left"/>
      <w:pPr>
        <w:ind w:left="0" w:firstLine="0"/>
      </w:pPr>
      <w:rPr>
        <w:rFonts w:hint="eastAsia"/>
      </w:rPr>
    </w:lvl>
    <w:lvl w:ilvl="1" w:tentative="0">
      <w:start w:val="1"/>
      <w:numFmt w:val="none"/>
      <w:pStyle w:val="5"/>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4239D"/>
    <w:rsid w:val="29A04C69"/>
    <w:rsid w:val="519236DC"/>
    <w:rsid w:val="7A763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after="330" w:line="578" w:lineRule="auto"/>
      <w:jc w:val="center"/>
      <w:outlineLvl w:val="0"/>
    </w:pPr>
    <w:rPr>
      <w:rFonts w:ascii="仿宋_GB2312" w:hAnsi="宋体" w:eastAsia="仿宋_GB2312"/>
      <w:b/>
      <w:kern w:val="44"/>
      <w:sz w:val="32"/>
    </w:rPr>
  </w:style>
  <w:style w:type="paragraph" w:styleId="5">
    <w:name w:val="heading 2"/>
    <w:basedOn w:val="1"/>
    <w:next w:val="1"/>
    <w:qFormat/>
    <w:uiPriority w:val="0"/>
    <w:pPr>
      <w:keepNext/>
      <w:numPr>
        <w:ilvl w:val="1"/>
        <w:numId w:val="1"/>
      </w:numPr>
      <w:tabs>
        <w:tab w:val="left" w:pos="7860"/>
      </w:tabs>
      <w:jc w:val="center"/>
      <w:outlineLvl w:val="1"/>
    </w:pPr>
    <w:rPr>
      <w:rFonts w:eastAsia="仿宋_GB2312"/>
      <w:b/>
      <w:sz w:val="28"/>
      <w:szCs w:val="20"/>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Times New Roman" w:cs="宋体"/>
      <w:color w:val="000000"/>
      <w:kern w:val="2"/>
      <w:sz w:val="24"/>
      <w:szCs w:val="22"/>
      <w:lang w:val="en-US" w:eastAsia="zh-CN" w:bidi="ar-SA"/>
    </w:rPr>
  </w:style>
  <w:style w:type="paragraph" w:styleId="3">
    <w:name w:val="index 1"/>
    <w:basedOn w:val="1"/>
    <w:next w:val="1"/>
    <w:qFormat/>
    <w:uiPriority w:val="99"/>
    <w:pPr>
      <w:widowControl/>
      <w:jc w:val="left"/>
    </w:pPr>
    <w:rPr>
      <w:rFonts w:ascii="Cambria" w:hAnsi="Cambria" w:eastAsia="微软雅黑"/>
      <w:color w:val="000000"/>
      <w:kern w:val="20"/>
      <w:szCs w:val="20"/>
      <w:lang w:val="zh-CN"/>
    </w:rPr>
  </w:style>
  <w:style w:type="paragraph" w:styleId="6">
    <w:name w:val="Salutation"/>
    <w:basedOn w:val="1"/>
    <w:next w:val="1"/>
    <w:qFormat/>
    <w:uiPriority w:val="99"/>
  </w:style>
  <w:style w:type="paragraph" w:styleId="7">
    <w:name w:val="Body Text"/>
    <w:basedOn w:val="1"/>
    <w:next w:val="8"/>
    <w:qFormat/>
    <w:uiPriority w:val="1"/>
    <w:pPr>
      <w:ind w:left="400"/>
    </w:pPr>
    <w:rPr>
      <w:szCs w:val="21"/>
    </w:rPr>
  </w:style>
  <w:style w:type="paragraph" w:styleId="8">
    <w:name w:val="Body Text 2"/>
    <w:basedOn w:val="1"/>
    <w:qFormat/>
    <w:uiPriority w:val="0"/>
    <w:pPr>
      <w:spacing w:after="120" w:line="480" w:lineRule="auto"/>
    </w:pPr>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rPr>
  </w:style>
  <w:style w:type="character" w:styleId="13">
    <w:name w:val="page number"/>
    <w:basedOn w:val="12"/>
    <w:qFormat/>
    <w:uiPriority w:val="0"/>
  </w:style>
  <w:style w:type="character" w:customStyle="1" w:styleId="14">
    <w:name w:val="font31"/>
    <w:basedOn w:val="12"/>
    <w:qFormat/>
    <w:uiPriority w:val="0"/>
    <w:rPr>
      <w:rFonts w:ascii="宋体" w:hAnsi="宋体" w:eastAsia="宋体" w:cs="宋体"/>
      <w:color w:val="000000"/>
      <w:sz w:val="36"/>
      <w:szCs w:val="36"/>
      <w:u w:val="none"/>
    </w:rPr>
  </w:style>
  <w:style w:type="paragraph" w:customStyle="1" w:styleId="15">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5137</Words>
  <Characters>5297</Characters>
  <Paragraphs>595</Paragraphs>
  <TotalTime>9</TotalTime>
  <ScaleCrop>false</ScaleCrop>
  <LinksUpToDate>false</LinksUpToDate>
  <CharactersWithSpaces>5732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2024-12-18T02:20:00Z</dcterms:created>
  <dc:creator>H</dc:creator>
  <cp:lastModifiedBy>佳哥</cp:lastModifiedBy>
  <dcterms:modified xsi:type="dcterms:W3CDTF">2025-12-22T07:15:40Z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D32B25639EC54453B85D474617A3058B_13</vt:lpwstr>
  </property>
  <property fmtid="{D5CDD505-2E9C-101B-9397-08002B2CF9AE}" pid="4" name="KSOTemplateDocerSaveRecord">
    <vt:lpwstr>eyJoZGlkIjoiYjVmNGEyZmY5YzI1NThiZWZmNGY0ZDhjMTU4Mjg3YzIiLCJ1c2VySWQiOiIyNjYxODY5NDgifQ==</vt:lpwstr>
  </property>
</Properties>
</file>